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908" w:lineRule="exact" w:before="0"/>
        <w:ind w:left="715" w:right="715" w:firstLine="0"/>
        <w:jc w:val="center"/>
        <w:rPr>
          <w:rFonts w:ascii="Microsoft JhengHei" w:eastAsia="Microsoft JhengHei" w:hint="eastAsia"/>
          <w:b/>
          <w:sz w:val="52"/>
        </w:rPr>
      </w:pPr>
      <w:r>
        <w:rPr>
          <w:rFonts w:ascii="Microsoft JhengHei" w:eastAsia="Microsoft JhengHei" w:hint="eastAsia"/>
          <w:b/>
          <w:sz w:val="52"/>
        </w:rPr>
        <w:t>辽宁省金属增材制造创新技术论坛</w:t>
      </w:r>
    </w:p>
    <w:p>
      <w:pPr>
        <w:pStyle w:val="BodyText"/>
        <w:spacing w:before="110"/>
        <w:ind w:left="714" w:right="715"/>
        <w:jc w:val="center"/>
      </w:pPr>
      <w:r>
        <w:rPr/>
        <w:t>（第一轮通知）</w:t>
      </w:r>
    </w:p>
    <w:p>
      <w:pPr>
        <w:pStyle w:val="BodyText"/>
        <w:ind w:left="714" w:right="715"/>
        <w:jc w:val="center"/>
      </w:pPr>
      <w:r>
        <w:rPr/>
        <w:t>即辽宁省机械工程学会增材制造分会年会</w:t>
      </w:r>
    </w:p>
    <w:p>
      <w:pPr>
        <w:pStyle w:val="BodyText"/>
        <w:spacing w:before="0"/>
        <w:ind w:left="0"/>
      </w:pPr>
    </w:p>
    <w:p>
      <w:pPr>
        <w:pStyle w:val="BodyText"/>
        <w:spacing w:before="1"/>
        <w:ind w:left="0"/>
        <w:rPr>
          <w:sz w:val="25"/>
        </w:rPr>
      </w:pPr>
    </w:p>
    <w:p>
      <w:pPr>
        <w:pStyle w:val="BodyText"/>
        <w:spacing w:line="364" w:lineRule="auto" w:before="0"/>
        <w:ind w:right="237" w:firstLine="480"/>
      </w:pPr>
      <w:r>
        <w:rPr/>
        <w:t>为进一步促进辽宁省增材制造技术创新和发展，加强相关优势单位的合作， </w:t>
      </w:r>
      <w:r>
        <w:rPr>
          <w:spacing w:val="-6"/>
        </w:rPr>
        <w:t>由辽宁省机械工程学会增材制造分会主办的“辽宁省金属增材制造创新技术论坛” </w:t>
      </w:r>
      <w:r>
        <w:rPr>
          <w:spacing w:val="-14"/>
        </w:rPr>
        <w:t>计划于 </w:t>
      </w:r>
      <w:r>
        <w:rPr>
          <w:rFonts w:ascii="Calibri" w:hAnsi="Calibri" w:eastAsia="Calibri"/>
        </w:rPr>
        <w:t>2019 </w:t>
      </w:r>
      <w:r>
        <w:rPr>
          <w:spacing w:val="-27"/>
        </w:rPr>
        <w:t>年 </w:t>
      </w:r>
      <w:r>
        <w:rPr>
          <w:rFonts w:ascii="Calibri" w:hAnsi="Calibri" w:eastAsia="Calibri"/>
        </w:rPr>
        <w:t>6 </w:t>
      </w:r>
      <w:r>
        <w:rPr>
          <w:spacing w:val="-2"/>
        </w:rPr>
        <w:t>月下旬召开，本次会议将邀请国内新增材制造技术领域的知名专</w:t>
      </w:r>
      <w:r>
        <w:rPr>
          <w:spacing w:val="-6"/>
        </w:rPr>
        <w:t>家就本科技领域的最新研究进展及未来发展方向做专题报告，同时为从事相关 技</w:t>
      </w:r>
      <w:r>
        <w:rPr>
          <w:spacing w:val="-11"/>
        </w:rPr>
        <w:t>术领域的学者、工程技术人员及管理人员提供一个广泛的学术交流、科研成果 展示及技术最新发展研讨的平台，热枕欢迎从事相关专业技术领域研究、开发、生产和应用的专家及技术人员踊跃参会。</w:t>
      </w:r>
    </w:p>
    <w:p>
      <w:pPr>
        <w:pStyle w:val="BodyText"/>
        <w:spacing w:line="364" w:lineRule="auto" w:before="4"/>
        <w:ind w:right="479" w:firstLine="480"/>
      </w:pPr>
      <w:r>
        <w:rPr>
          <w:spacing w:val="-8"/>
        </w:rPr>
        <w:t>本次论坛不收取会务费，参会人员交通及住宿费自理。诚邀海内外本领域青</w:t>
      </w:r>
      <w:r>
        <w:rPr/>
        <w:t>年学者参加会议。</w:t>
      </w:r>
    </w:p>
    <w:p>
      <w:pPr>
        <w:pStyle w:val="BodyText"/>
        <w:spacing w:before="0"/>
        <w:ind w:left="0"/>
      </w:pPr>
    </w:p>
    <w:p>
      <w:pPr>
        <w:pStyle w:val="BodyText"/>
        <w:spacing w:line="364" w:lineRule="auto" w:before="162"/>
        <w:ind w:left="1680" w:right="2449" w:hanging="1200"/>
      </w:pPr>
      <w:r>
        <w:rPr>
          <w:b/>
        </w:rPr>
        <w:t>主办单位：</w:t>
      </w:r>
      <w:r>
        <w:rPr/>
        <w:t>中国机械工程学会增材制造（</w:t>
      </w:r>
      <w:r>
        <w:rPr>
          <w:rFonts w:ascii="Calibri" w:eastAsia="Calibri"/>
        </w:rPr>
        <w:t>3D </w:t>
      </w:r>
      <w:r>
        <w:rPr/>
        <w:t>打印）技术分会辽宁省机械工程学会增材制造分会</w:t>
      </w:r>
    </w:p>
    <w:p>
      <w:pPr>
        <w:pStyle w:val="BodyText"/>
        <w:spacing w:before="1"/>
      </w:pPr>
      <w:r>
        <w:rPr>
          <w:b/>
        </w:rPr>
        <w:t>会议承办：</w:t>
      </w:r>
      <w:r>
        <w:rPr/>
        <w:t>辽宁省激光 </w:t>
      </w:r>
      <w:r>
        <w:rPr>
          <w:rFonts w:ascii="Calibri" w:eastAsia="Calibri"/>
        </w:rPr>
        <w:t>3D </w:t>
      </w:r>
      <w:r>
        <w:rPr/>
        <w:t>打印工艺与装备重点实验室</w:t>
      </w:r>
    </w:p>
    <w:p>
      <w:pPr>
        <w:pStyle w:val="BodyText"/>
        <w:spacing w:line="364" w:lineRule="auto"/>
        <w:ind w:left="1531" w:right="1725" w:firstLine="7"/>
      </w:pPr>
      <w:r>
        <w:rPr/>
        <w:t>辽宁省高性能增材制造结构设计与验证工程技术研究中心航空制造工艺数字化国防重点学科实验室</w:t>
      </w:r>
    </w:p>
    <w:p>
      <w:pPr>
        <w:pStyle w:val="BodyText"/>
        <w:spacing w:line="364" w:lineRule="auto" w:before="2"/>
        <w:ind w:left="1531" w:right="3412"/>
      </w:pPr>
      <w:r>
        <w:rPr>
          <w:spacing w:val="-1"/>
        </w:rPr>
        <w:t>辽宁省高性能金属增材制造工程研究中心</w:t>
      </w:r>
      <w:r>
        <w:rPr/>
        <w:t>沈阳市金属增材制造创新产业联盟</w:t>
      </w:r>
    </w:p>
    <w:p>
      <w:pPr>
        <w:spacing w:before="1"/>
        <w:ind w:left="480" w:right="0" w:firstLine="0"/>
        <w:jc w:val="left"/>
        <w:rPr>
          <w:sz w:val="24"/>
        </w:rPr>
      </w:pPr>
      <w:r>
        <w:rPr>
          <w:b/>
          <w:sz w:val="24"/>
        </w:rPr>
        <w:t>会议协办：</w:t>
      </w:r>
      <w:r>
        <w:rPr>
          <w:spacing w:val="-1"/>
          <w:sz w:val="24"/>
        </w:rPr>
        <w:t>南京中科煜宸激光技术有限公司</w:t>
      </w:r>
    </w:p>
    <w:p>
      <w:pPr>
        <w:pStyle w:val="BodyText"/>
      </w:pPr>
      <w:r>
        <w:rPr>
          <w:b/>
        </w:rPr>
        <w:t>会议时间：</w:t>
      </w:r>
      <w:r>
        <w:rPr>
          <w:rFonts w:ascii="Calibri" w:eastAsia="Calibri"/>
        </w:rPr>
        <w:t>2019 </w:t>
      </w:r>
      <w:r>
        <w:rPr/>
        <w:t>年 </w:t>
      </w:r>
      <w:r>
        <w:rPr>
          <w:rFonts w:ascii="Calibri" w:eastAsia="Calibri"/>
        </w:rPr>
        <w:t>6 </w:t>
      </w:r>
      <w:r>
        <w:rPr/>
        <w:t>月中下旬（具体时间再行通知）</w:t>
      </w:r>
    </w:p>
    <w:p>
      <w:pPr>
        <w:pStyle w:val="BodyText"/>
        <w:spacing w:before="161"/>
        <w:rPr>
          <w:rFonts w:ascii="Calibri" w:eastAsia="Calibri"/>
        </w:rPr>
      </w:pPr>
      <w:r>
        <w:rPr>
          <w:b/>
        </w:rPr>
        <w:t>会议地点：</w:t>
      </w:r>
      <w:r>
        <w:rPr/>
        <w:t>中科院沈阳自动化所创新研究院（辽宁省沈阳市浑南区创新路 </w:t>
      </w:r>
      <w:r>
        <w:rPr>
          <w:rFonts w:ascii="Calibri" w:eastAsia="Calibri"/>
        </w:rPr>
        <w:t>135</w:t>
      </w:r>
    </w:p>
    <w:p>
      <w:pPr>
        <w:pStyle w:val="BodyText"/>
      </w:pPr>
      <w:r>
        <w:rPr/>
        <w:t>号）</w:t>
      </w:r>
    </w:p>
    <w:p>
      <w:pPr>
        <w:pStyle w:val="Heading1"/>
        <w:spacing w:before="161"/>
      </w:pPr>
      <w:r>
        <w:rPr/>
        <w:t>会议主题：</w:t>
      </w:r>
    </w:p>
    <w:p>
      <w:pPr>
        <w:pStyle w:val="BodyText"/>
        <w:ind w:left="900"/>
      </w:pPr>
      <w:r>
        <w:rPr>
          <w:rFonts w:ascii="Calibri" w:eastAsia="Calibri"/>
        </w:rPr>
        <w:t>1</w:t>
      </w:r>
      <w:r>
        <w:rPr/>
        <w:t>、金属增材制造技术发展面临的瓶颈问题？</w:t>
      </w:r>
    </w:p>
    <w:p>
      <w:pPr>
        <w:pStyle w:val="ListParagraph"/>
        <w:numPr>
          <w:ilvl w:val="0"/>
          <w:numId w:val="1"/>
        </w:numPr>
        <w:tabs>
          <w:tab w:pos="1504" w:val="left" w:leader="none"/>
        </w:tabs>
        <w:spacing w:line="240" w:lineRule="auto" w:before="161" w:after="0"/>
        <w:ind w:left="1503" w:right="0" w:hanging="604"/>
        <w:jc w:val="left"/>
        <w:rPr>
          <w:sz w:val="24"/>
        </w:rPr>
      </w:pPr>
      <w:r>
        <w:rPr>
          <w:sz w:val="24"/>
        </w:rPr>
        <w:t>工艺稳定性和制件一致性问题</w:t>
      </w:r>
    </w:p>
    <w:p>
      <w:pPr>
        <w:spacing w:after="0" w:line="240" w:lineRule="auto"/>
        <w:jc w:val="left"/>
        <w:rPr>
          <w:sz w:val="24"/>
        </w:rPr>
        <w:sectPr>
          <w:type w:val="continuous"/>
          <w:pgSz w:w="11910" w:h="16840"/>
          <w:pgMar w:top="1420" w:bottom="280" w:left="1320" w:right="1320"/>
        </w:sectPr>
      </w:pPr>
    </w:p>
    <w:p>
      <w:pPr>
        <w:pStyle w:val="ListParagraph"/>
        <w:numPr>
          <w:ilvl w:val="0"/>
          <w:numId w:val="1"/>
        </w:numPr>
        <w:tabs>
          <w:tab w:pos="1504" w:val="left" w:leader="none"/>
        </w:tabs>
        <w:spacing w:line="240" w:lineRule="auto" w:before="41" w:after="0"/>
        <w:ind w:left="1503" w:right="0" w:hanging="604"/>
        <w:jc w:val="left"/>
        <w:rPr>
          <w:sz w:val="24"/>
        </w:rPr>
      </w:pPr>
      <w:r>
        <w:rPr>
          <w:sz w:val="24"/>
        </w:rPr>
        <w:t>变形开裂和缺陷控制问题</w:t>
      </w:r>
    </w:p>
    <w:p>
      <w:pPr>
        <w:pStyle w:val="ListParagraph"/>
        <w:numPr>
          <w:ilvl w:val="0"/>
          <w:numId w:val="1"/>
        </w:numPr>
        <w:tabs>
          <w:tab w:pos="1504" w:val="left" w:leader="none"/>
        </w:tabs>
        <w:spacing w:line="240" w:lineRule="auto" w:before="161" w:after="0"/>
        <w:ind w:left="1503" w:right="0" w:hanging="604"/>
        <w:jc w:val="left"/>
        <w:rPr>
          <w:sz w:val="24"/>
        </w:rPr>
      </w:pPr>
      <w:r>
        <w:rPr>
          <w:sz w:val="24"/>
        </w:rPr>
        <w:t>制造效率和精度问题</w:t>
      </w:r>
    </w:p>
    <w:p>
      <w:pPr>
        <w:pStyle w:val="ListParagraph"/>
        <w:numPr>
          <w:ilvl w:val="0"/>
          <w:numId w:val="1"/>
        </w:numPr>
        <w:tabs>
          <w:tab w:pos="1504" w:val="left" w:leader="none"/>
        </w:tabs>
        <w:spacing w:line="240" w:lineRule="auto" w:before="160" w:after="0"/>
        <w:ind w:left="1503" w:right="0" w:hanging="604"/>
        <w:jc w:val="left"/>
        <w:rPr>
          <w:sz w:val="24"/>
        </w:rPr>
      </w:pPr>
      <w:r>
        <w:rPr>
          <w:sz w:val="24"/>
        </w:rPr>
        <w:t>过程监控和智能装备</w:t>
      </w:r>
    </w:p>
    <w:p>
      <w:pPr>
        <w:pStyle w:val="BodyText"/>
        <w:spacing w:before="161"/>
        <w:ind w:left="900"/>
      </w:pPr>
      <w:r>
        <w:rPr>
          <w:rFonts w:ascii="Calibri" w:eastAsia="Calibri"/>
        </w:rPr>
        <w:t>2</w:t>
      </w:r>
      <w:r>
        <w:rPr/>
        <w:t>、金属增材制造应用和产业发展问题？</w:t>
      </w:r>
    </w:p>
    <w:p>
      <w:pPr>
        <w:pStyle w:val="ListParagraph"/>
        <w:numPr>
          <w:ilvl w:val="0"/>
          <w:numId w:val="2"/>
        </w:numPr>
        <w:tabs>
          <w:tab w:pos="1504" w:val="left" w:leader="none"/>
        </w:tabs>
        <w:spacing w:line="240" w:lineRule="auto" w:before="160" w:after="0"/>
        <w:ind w:left="1503" w:right="0" w:hanging="604"/>
        <w:jc w:val="left"/>
        <w:rPr>
          <w:sz w:val="24"/>
        </w:rPr>
      </w:pPr>
      <w:r>
        <w:rPr>
          <w:sz w:val="24"/>
        </w:rPr>
        <w:t>金属增材制造在航空航天领域应用</w:t>
      </w:r>
    </w:p>
    <w:p>
      <w:pPr>
        <w:pStyle w:val="ListParagraph"/>
        <w:numPr>
          <w:ilvl w:val="0"/>
          <w:numId w:val="2"/>
        </w:numPr>
        <w:tabs>
          <w:tab w:pos="1504" w:val="left" w:leader="none"/>
        </w:tabs>
        <w:spacing w:line="240" w:lineRule="auto" w:before="161" w:after="0"/>
        <w:ind w:left="1503" w:right="0" w:hanging="604"/>
        <w:jc w:val="left"/>
        <w:rPr>
          <w:sz w:val="24"/>
        </w:rPr>
      </w:pPr>
      <w:r>
        <w:rPr>
          <w:sz w:val="24"/>
        </w:rPr>
        <w:t>金属增材制造在模具领域应用</w:t>
      </w:r>
    </w:p>
    <w:p>
      <w:pPr>
        <w:pStyle w:val="ListParagraph"/>
        <w:numPr>
          <w:ilvl w:val="0"/>
          <w:numId w:val="2"/>
        </w:numPr>
        <w:tabs>
          <w:tab w:pos="1504" w:val="left" w:leader="none"/>
        </w:tabs>
        <w:spacing w:line="364" w:lineRule="auto" w:before="160" w:after="0"/>
        <w:ind w:left="480" w:right="5361" w:firstLine="420"/>
        <w:jc w:val="left"/>
        <w:rPr>
          <w:b/>
          <w:sz w:val="24"/>
        </w:rPr>
      </w:pPr>
      <w:r>
        <w:rPr>
          <w:spacing w:val="-2"/>
          <w:sz w:val="24"/>
        </w:rPr>
        <w:t>金属增材制造产业发展</w:t>
      </w:r>
      <w:r>
        <w:rPr>
          <w:b/>
          <w:sz w:val="24"/>
        </w:rPr>
        <w:t>会议征稿：</w:t>
      </w:r>
    </w:p>
    <w:p>
      <w:pPr>
        <w:pStyle w:val="BodyText"/>
        <w:spacing w:line="364" w:lineRule="auto" w:before="1"/>
        <w:ind w:right="474" w:firstLine="600"/>
        <w:jc w:val="both"/>
      </w:pPr>
      <w:r>
        <w:rPr>
          <w:spacing w:val="-4"/>
        </w:rPr>
        <w:t>本次论坛拟收录 </w:t>
      </w:r>
      <w:r>
        <w:rPr>
          <w:rFonts w:ascii="Calibri" w:eastAsia="Calibri"/>
        </w:rPr>
        <w:t>30-50 </w:t>
      </w:r>
      <w:r>
        <w:rPr>
          <w:spacing w:val="-24"/>
        </w:rPr>
        <w:t>篇高水平论文在《机器人》、《中国激光》、《表面工</w:t>
      </w:r>
      <w:r>
        <w:rPr>
          <w:spacing w:val="-37"/>
        </w:rPr>
        <w:t>程》《光子学报》、《激光与光电子学进展》、《应用激光》、《光学精密工程》、《应</w:t>
      </w:r>
      <w:r>
        <w:rPr>
          <w:spacing w:val="-58"/>
        </w:rPr>
        <w:t>用光学》</w:t>
      </w:r>
      <w:r>
        <w:rPr>
          <w:spacing w:val="-22"/>
        </w:rPr>
        <w:t>、《沈阳航空航天大学学报</w:t>
      </w:r>
      <w:r>
        <w:rPr>
          <w:spacing w:val="-231"/>
        </w:rPr>
        <w:t>》</w:t>
      </w:r>
      <w:r>
        <w:rPr/>
        <w:t>（</w:t>
      </w:r>
      <w:r>
        <w:rPr>
          <w:spacing w:val="-19"/>
        </w:rPr>
        <w:t>沈航学报投稿方法：在线投稿，网址为 </w:t>
      </w:r>
      <w:r>
        <w:rPr>
          <w:rFonts w:ascii="Calibri" w:eastAsia="Calibri"/>
          <w:spacing w:val="-4"/>
        </w:rPr>
        <w:t>http</w:t>
      </w:r>
      <w:r>
        <w:rPr>
          <w:spacing w:val="-4"/>
        </w:rPr>
        <w:t>：</w:t>
      </w:r>
    </w:p>
    <w:p>
      <w:pPr>
        <w:pStyle w:val="BodyText"/>
        <w:spacing w:line="364" w:lineRule="auto" w:before="2"/>
        <w:ind w:right="474"/>
        <w:jc w:val="both"/>
      </w:pPr>
      <w:r>
        <w:rPr>
          <w:rFonts w:ascii="Calibri" w:eastAsia="Calibri"/>
        </w:rPr>
        <w:t>//xuebao.sau.edu.cn</w:t>
      </w:r>
      <w:r>
        <w:rPr/>
        <w:t>，登录网站后注册，然后按照投稿向导投稿，并注明增材年会专稿</w:t>
      </w:r>
      <w:r>
        <w:rPr>
          <w:spacing w:val="-32"/>
        </w:rPr>
        <w:t>）</w:t>
      </w:r>
      <w:r>
        <w:rPr>
          <w:spacing w:val="-7"/>
        </w:rPr>
        <w:t>等期刊组织专刊发表，欢迎各位老师踊跃投稿。有意投稿者请按以下周</w:t>
      </w:r>
      <w:r>
        <w:rPr/>
        <w:t>期准备：</w:t>
      </w:r>
    </w:p>
    <w:p>
      <w:pPr>
        <w:spacing w:before="2"/>
        <w:ind w:left="1082" w:right="0" w:firstLine="0"/>
        <w:jc w:val="both"/>
        <w:rPr>
          <w:sz w:val="24"/>
        </w:rPr>
      </w:pPr>
      <w:r>
        <w:rPr>
          <w:rFonts w:ascii="Calibri" w:eastAsia="Calibri"/>
          <w:b/>
          <w:sz w:val="24"/>
        </w:rPr>
        <w:t>2019 </w:t>
      </w:r>
      <w:r>
        <w:rPr>
          <w:b/>
          <w:sz w:val="24"/>
        </w:rPr>
        <w:t>年 </w:t>
      </w:r>
      <w:r>
        <w:rPr>
          <w:rFonts w:ascii="Calibri" w:eastAsia="Calibri"/>
          <w:b/>
          <w:sz w:val="24"/>
        </w:rPr>
        <w:t>4 </w:t>
      </w:r>
      <w:r>
        <w:rPr>
          <w:b/>
          <w:sz w:val="24"/>
        </w:rPr>
        <w:t>月 </w:t>
      </w:r>
      <w:r>
        <w:rPr>
          <w:rFonts w:ascii="Calibri" w:eastAsia="Calibri"/>
          <w:b/>
          <w:sz w:val="24"/>
        </w:rPr>
        <w:t>20 </w:t>
      </w:r>
      <w:r>
        <w:rPr>
          <w:b/>
          <w:sz w:val="24"/>
        </w:rPr>
        <w:t>日前</w:t>
      </w:r>
      <w:r>
        <w:rPr>
          <w:sz w:val="24"/>
        </w:rPr>
        <w:t>：提交论文中英文题目和摘要；</w:t>
      </w:r>
    </w:p>
    <w:p>
      <w:pPr>
        <w:spacing w:line="364" w:lineRule="auto" w:before="161"/>
        <w:ind w:left="480" w:right="4144" w:firstLine="602"/>
        <w:jc w:val="both"/>
        <w:rPr>
          <w:b/>
          <w:sz w:val="24"/>
        </w:rPr>
      </w:pPr>
      <w:r>
        <w:rPr>
          <w:rFonts w:ascii="Calibri" w:eastAsia="Calibri"/>
          <w:b/>
          <w:sz w:val="24"/>
        </w:rPr>
        <w:t>2019 </w:t>
      </w:r>
      <w:r>
        <w:rPr>
          <w:b/>
          <w:spacing w:val="-30"/>
          <w:sz w:val="24"/>
        </w:rPr>
        <w:t>年 </w:t>
      </w:r>
      <w:r>
        <w:rPr>
          <w:rFonts w:ascii="Calibri" w:eastAsia="Calibri"/>
          <w:b/>
          <w:sz w:val="24"/>
        </w:rPr>
        <w:t>5 </w:t>
      </w:r>
      <w:r>
        <w:rPr>
          <w:b/>
          <w:spacing w:val="-31"/>
          <w:sz w:val="24"/>
        </w:rPr>
        <w:t>月 </w:t>
      </w:r>
      <w:r>
        <w:rPr>
          <w:rFonts w:ascii="Calibri" w:eastAsia="Calibri"/>
          <w:b/>
          <w:sz w:val="24"/>
        </w:rPr>
        <w:t>30 </w:t>
      </w:r>
      <w:r>
        <w:rPr>
          <w:b/>
          <w:sz w:val="24"/>
        </w:rPr>
        <w:t>日前</w:t>
      </w:r>
      <w:r>
        <w:rPr>
          <w:spacing w:val="-4"/>
          <w:sz w:val="24"/>
        </w:rPr>
        <w:t>：提交论文全稿。</w:t>
      </w:r>
      <w:r>
        <w:rPr>
          <w:b/>
          <w:sz w:val="24"/>
        </w:rPr>
        <w:t>会议联系人：</w:t>
      </w:r>
    </w:p>
    <w:p>
      <w:pPr>
        <w:pStyle w:val="BodyText"/>
        <w:spacing w:line="364" w:lineRule="auto" w:before="1"/>
        <w:ind w:right="4283"/>
        <w:rPr>
          <w:rFonts w:ascii="Calibri" w:eastAsia="Calibri"/>
          <w:sz w:val="21"/>
        </w:rPr>
      </w:pPr>
      <w:r>
        <w:rPr/>
        <w:t>杨光：</w:t>
      </w:r>
      <w:r>
        <w:rPr>
          <w:rFonts w:ascii="Calibri" w:eastAsia="Calibri"/>
        </w:rPr>
        <w:t>18040037100, </w:t>
      </w:r>
      <w:hyperlink r:id="rId5">
        <w:r>
          <w:rPr>
            <w:rFonts w:ascii="Calibri" w:eastAsia="Calibri"/>
          </w:rPr>
          <w:t>yangguang@sau.edu.cn </w:t>
        </w:r>
      </w:hyperlink>
      <w:r>
        <w:rPr/>
        <w:t>赵宇辉：</w:t>
      </w:r>
      <w:r>
        <w:rPr>
          <w:rFonts w:ascii="Calibri" w:eastAsia="Calibri"/>
        </w:rPr>
        <w:t>15940499958</w:t>
      </w:r>
      <w:r>
        <w:rPr/>
        <w:t>，</w:t>
      </w:r>
      <w:hyperlink r:id="rId6">
        <w:r>
          <w:rPr>
            <w:rFonts w:ascii="Calibri" w:eastAsia="Calibri"/>
            <w:sz w:val="21"/>
          </w:rPr>
          <w:t>yhzhao@sia.</w:t>
        </w:r>
      </w:hyperlink>
      <w:r>
        <w:rPr>
          <w:rFonts w:ascii="Calibri" w:eastAsia="Calibri"/>
          <w:sz w:val="21"/>
        </w:rPr>
        <w:t>cn</w:t>
      </w:r>
    </w:p>
    <w:p>
      <w:pPr>
        <w:pStyle w:val="Heading1"/>
      </w:pPr>
      <w:r>
        <w:rPr/>
        <w:drawing>
          <wp:anchor distT="0" distB="0" distL="0" distR="0" allowOverlap="1" layoutInCell="1" locked="0" behindDoc="0" simplePos="0" relativeHeight="0">
            <wp:simplePos x="0" y="0"/>
            <wp:positionH relativeFrom="page">
              <wp:posOffset>2895600</wp:posOffset>
            </wp:positionH>
            <wp:positionV relativeFrom="paragraph">
              <wp:posOffset>255066</wp:posOffset>
            </wp:positionV>
            <wp:extent cx="1747205" cy="2514600"/>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1747205" cy="2514600"/>
                    </a:xfrm>
                    <a:prstGeom prst="rect">
                      <a:avLst/>
                    </a:prstGeom>
                  </pic:spPr>
                </pic:pic>
              </a:graphicData>
            </a:graphic>
          </wp:anchor>
        </w:drawing>
      </w:r>
      <w:r>
        <w:rPr/>
        <w:t>会议微信群：</w:t>
      </w:r>
    </w:p>
    <w:p>
      <w:pPr>
        <w:spacing w:after="0"/>
        <w:sectPr>
          <w:pgSz w:w="11910" w:h="16840"/>
          <w:pgMar w:top="1460" w:bottom="280" w:left="1320" w:right="1320"/>
        </w:sectPr>
      </w:pPr>
    </w:p>
    <w:p>
      <w:pPr>
        <w:pStyle w:val="BodyText"/>
        <w:spacing w:before="7"/>
        <w:ind w:left="0"/>
        <w:rPr>
          <w:b/>
          <w:sz w:val="14"/>
        </w:rPr>
      </w:pPr>
    </w:p>
    <w:p>
      <w:pPr>
        <w:spacing w:before="49"/>
        <w:ind w:left="714" w:right="715" w:firstLine="0"/>
        <w:jc w:val="center"/>
        <w:rPr>
          <w:rFonts w:ascii="黑体" w:eastAsia="黑体" w:hint="eastAsia"/>
          <w:b/>
          <w:sz w:val="36"/>
        </w:rPr>
      </w:pPr>
      <w:r>
        <w:rPr>
          <w:rFonts w:ascii="黑体" w:eastAsia="黑体" w:hint="eastAsia"/>
          <w:b/>
          <w:sz w:val="36"/>
        </w:rPr>
        <w:t>辽宁省金属增材制造创新技术论坛</w:t>
      </w:r>
    </w:p>
    <w:p>
      <w:pPr>
        <w:spacing w:before="199"/>
        <w:ind w:left="715" w:right="715" w:firstLine="0"/>
        <w:jc w:val="center"/>
        <w:rPr>
          <w:rFonts w:ascii="楷体" w:eastAsia="楷体" w:hint="eastAsia"/>
          <w:b/>
          <w:sz w:val="30"/>
        </w:rPr>
      </w:pPr>
      <w:r>
        <w:rPr>
          <w:rFonts w:ascii="楷体" w:eastAsia="楷体" w:hint="eastAsia"/>
          <w:b/>
          <w:sz w:val="30"/>
        </w:rPr>
        <w:t>参会回执表</w:t>
      </w:r>
    </w:p>
    <w:p>
      <w:pPr>
        <w:pStyle w:val="BodyText"/>
        <w:spacing w:before="0"/>
        <w:ind w:left="0"/>
        <w:rPr>
          <w:rFonts w:ascii="楷体"/>
          <w:b/>
          <w:sz w:val="20"/>
        </w:rPr>
      </w:pPr>
    </w:p>
    <w:p>
      <w:pPr>
        <w:pStyle w:val="BodyText"/>
        <w:spacing w:before="11"/>
        <w:ind w:left="0"/>
        <w:rPr>
          <w:rFonts w:ascii="楷体"/>
          <w:b/>
          <w:sz w:val="10"/>
        </w:rPr>
      </w:pPr>
    </w:p>
    <w:tbl>
      <w:tblPr>
        <w:tblW w:w="0" w:type="auto"/>
        <w:jc w:val="left"/>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23"/>
        <w:gridCol w:w="890"/>
        <w:gridCol w:w="2011"/>
        <w:gridCol w:w="809"/>
        <w:gridCol w:w="646"/>
        <w:gridCol w:w="3560"/>
      </w:tblGrid>
      <w:tr>
        <w:trPr>
          <w:trHeight w:val="623" w:hRule="atLeast"/>
        </w:trPr>
        <w:tc>
          <w:tcPr>
            <w:tcW w:w="1123" w:type="dxa"/>
          </w:tcPr>
          <w:p>
            <w:pPr>
              <w:pStyle w:val="TableParagraph"/>
              <w:tabs>
                <w:tab w:pos="528" w:val="left" w:leader="none"/>
              </w:tabs>
              <w:spacing w:before="145"/>
              <w:ind w:left="7"/>
              <w:jc w:val="center"/>
              <w:rPr>
                <w:b/>
                <w:sz w:val="26"/>
              </w:rPr>
            </w:pPr>
            <w:r>
              <w:rPr>
                <w:b/>
                <w:sz w:val="26"/>
              </w:rPr>
              <w:t>单</w:t>
              <w:tab/>
              <w:t>位</w:t>
            </w:r>
          </w:p>
        </w:tc>
        <w:tc>
          <w:tcPr>
            <w:tcW w:w="2901" w:type="dxa"/>
            <w:gridSpan w:val="2"/>
          </w:tcPr>
          <w:p>
            <w:pPr>
              <w:pStyle w:val="TableParagraph"/>
              <w:rPr>
                <w:rFonts w:ascii="Times New Roman"/>
                <w:sz w:val="26"/>
              </w:rPr>
            </w:pPr>
          </w:p>
        </w:tc>
        <w:tc>
          <w:tcPr>
            <w:tcW w:w="1455" w:type="dxa"/>
            <w:gridSpan w:val="2"/>
          </w:tcPr>
          <w:p>
            <w:pPr>
              <w:pStyle w:val="TableParagraph"/>
              <w:spacing w:before="145"/>
              <w:ind w:left="336"/>
              <w:rPr>
                <w:b/>
                <w:sz w:val="26"/>
              </w:rPr>
            </w:pPr>
            <w:r>
              <w:rPr>
                <w:b/>
                <w:sz w:val="26"/>
              </w:rPr>
              <w:t>联系人</w:t>
            </w:r>
          </w:p>
        </w:tc>
        <w:tc>
          <w:tcPr>
            <w:tcW w:w="3560" w:type="dxa"/>
          </w:tcPr>
          <w:p>
            <w:pPr>
              <w:pStyle w:val="TableParagraph"/>
              <w:rPr>
                <w:rFonts w:ascii="Times New Roman"/>
                <w:sz w:val="26"/>
              </w:rPr>
            </w:pPr>
          </w:p>
        </w:tc>
      </w:tr>
      <w:tr>
        <w:trPr>
          <w:trHeight w:val="623" w:hRule="atLeast"/>
        </w:trPr>
        <w:tc>
          <w:tcPr>
            <w:tcW w:w="1123" w:type="dxa"/>
          </w:tcPr>
          <w:p>
            <w:pPr>
              <w:pStyle w:val="TableParagraph"/>
              <w:tabs>
                <w:tab w:pos="528" w:val="left" w:leader="none"/>
              </w:tabs>
              <w:spacing w:before="145"/>
              <w:ind w:left="7"/>
              <w:jc w:val="center"/>
              <w:rPr>
                <w:b/>
                <w:sz w:val="26"/>
              </w:rPr>
            </w:pPr>
            <w:r>
              <w:rPr>
                <w:b/>
                <w:sz w:val="26"/>
              </w:rPr>
              <w:t>电</w:t>
              <w:tab/>
              <w:t>话</w:t>
            </w:r>
          </w:p>
        </w:tc>
        <w:tc>
          <w:tcPr>
            <w:tcW w:w="2901" w:type="dxa"/>
            <w:gridSpan w:val="2"/>
          </w:tcPr>
          <w:p>
            <w:pPr>
              <w:pStyle w:val="TableParagraph"/>
              <w:rPr>
                <w:rFonts w:ascii="Times New Roman"/>
                <w:sz w:val="26"/>
              </w:rPr>
            </w:pPr>
          </w:p>
        </w:tc>
        <w:tc>
          <w:tcPr>
            <w:tcW w:w="1455" w:type="dxa"/>
            <w:gridSpan w:val="2"/>
          </w:tcPr>
          <w:p>
            <w:pPr>
              <w:pStyle w:val="TableParagraph"/>
              <w:tabs>
                <w:tab w:pos="857" w:val="left" w:leader="none"/>
              </w:tabs>
              <w:spacing w:before="145"/>
              <w:ind w:left="336"/>
              <w:rPr>
                <w:b/>
                <w:sz w:val="26"/>
              </w:rPr>
            </w:pPr>
            <w:r>
              <w:rPr>
                <w:b/>
                <w:sz w:val="26"/>
              </w:rPr>
              <w:t>传</w:t>
              <w:tab/>
              <w:t>真</w:t>
            </w:r>
          </w:p>
        </w:tc>
        <w:tc>
          <w:tcPr>
            <w:tcW w:w="3560" w:type="dxa"/>
          </w:tcPr>
          <w:p>
            <w:pPr>
              <w:pStyle w:val="TableParagraph"/>
              <w:rPr>
                <w:rFonts w:ascii="Times New Roman"/>
                <w:sz w:val="26"/>
              </w:rPr>
            </w:pPr>
          </w:p>
        </w:tc>
      </w:tr>
      <w:tr>
        <w:trPr>
          <w:trHeight w:val="626" w:hRule="atLeast"/>
        </w:trPr>
        <w:tc>
          <w:tcPr>
            <w:tcW w:w="1123" w:type="dxa"/>
          </w:tcPr>
          <w:p>
            <w:pPr>
              <w:pStyle w:val="TableParagraph"/>
              <w:tabs>
                <w:tab w:pos="528" w:val="left" w:leader="none"/>
              </w:tabs>
              <w:spacing w:before="148"/>
              <w:ind w:left="7"/>
              <w:jc w:val="center"/>
              <w:rPr>
                <w:b/>
                <w:sz w:val="26"/>
              </w:rPr>
            </w:pPr>
            <w:r>
              <w:rPr>
                <w:b/>
                <w:sz w:val="26"/>
              </w:rPr>
              <w:t>手</w:t>
              <w:tab/>
              <w:t>机</w:t>
            </w:r>
          </w:p>
        </w:tc>
        <w:tc>
          <w:tcPr>
            <w:tcW w:w="2901" w:type="dxa"/>
            <w:gridSpan w:val="2"/>
          </w:tcPr>
          <w:p>
            <w:pPr>
              <w:pStyle w:val="TableParagraph"/>
              <w:rPr>
                <w:rFonts w:ascii="Times New Roman"/>
                <w:sz w:val="26"/>
              </w:rPr>
            </w:pPr>
          </w:p>
        </w:tc>
        <w:tc>
          <w:tcPr>
            <w:tcW w:w="1455" w:type="dxa"/>
            <w:gridSpan w:val="2"/>
          </w:tcPr>
          <w:p>
            <w:pPr>
              <w:pStyle w:val="TableParagraph"/>
              <w:tabs>
                <w:tab w:pos="857" w:val="left" w:leader="none"/>
              </w:tabs>
              <w:spacing w:before="148"/>
              <w:ind w:left="336"/>
              <w:rPr>
                <w:b/>
                <w:sz w:val="26"/>
              </w:rPr>
            </w:pPr>
            <w:r>
              <w:rPr>
                <w:b/>
                <w:sz w:val="26"/>
              </w:rPr>
              <w:t>邮</w:t>
              <w:tab/>
              <w:t>箱</w:t>
            </w:r>
          </w:p>
        </w:tc>
        <w:tc>
          <w:tcPr>
            <w:tcW w:w="3560" w:type="dxa"/>
          </w:tcPr>
          <w:p>
            <w:pPr>
              <w:pStyle w:val="TableParagraph"/>
              <w:rPr>
                <w:rFonts w:ascii="Times New Roman"/>
                <w:sz w:val="26"/>
              </w:rPr>
            </w:pPr>
          </w:p>
        </w:tc>
      </w:tr>
      <w:tr>
        <w:trPr>
          <w:trHeight w:val="623" w:hRule="atLeast"/>
        </w:trPr>
        <w:tc>
          <w:tcPr>
            <w:tcW w:w="1123" w:type="dxa"/>
          </w:tcPr>
          <w:p>
            <w:pPr>
              <w:pStyle w:val="TableParagraph"/>
              <w:tabs>
                <w:tab w:pos="528" w:val="left" w:leader="none"/>
              </w:tabs>
              <w:spacing w:before="145"/>
              <w:ind w:left="7"/>
              <w:jc w:val="center"/>
              <w:rPr>
                <w:b/>
                <w:sz w:val="26"/>
              </w:rPr>
            </w:pPr>
            <w:r>
              <w:rPr>
                <w:b/>
                <w:sz w:val="26"/>
              </w:rPr>
              <w:t>地</w:t>
              <w:tab/>
              <w:t>址</w:t>
            </w:r>
          </w:p>
        </w:tc>
        <w:tc>
          <w:tcPr>
            <w:tcW w:w="7916" w:type="dxa"/>
            <w:gridSpan w:val="5"/>
          </w:tcPr>
          <w:p>
            <w:pPr>
              <w:pStyle w:val="TableParagraph"/>
              <w:rPr>
                <w:rFonts w:ascii="Times New Roman"/>
                <w:sz w:val="26"/>
              </w:rPr>
            </w:pPr>
          </w:p>
        </w:tc>
      </w:tr>
      <w:tr>
        <w:trPr>
          <w:trHeight w:val="623" w:hRule="atLeast"/>
        </w:trPr>
        <w:tc>
          <w:tcPr>
            <w:tcW w:w="1123" w:type="dxa"/>
          </w:tcPr>
          <w:p>
            <w:pPr>
              <w:pStyle w:val="TableParagraph"/>
              <w:spacing w:before="145"/>
              <w:ind w:left="9"/>
              <w:jc w:val="center"/>
              <w:rPr>
                <w:b/>
                <w:sz w:val="26"/>
              </w:rPr>
            </w:pPr>
            <w:r>
              <w:rPr>
                <w:b/>
                <w:sz w:val="26"/>
              </w:rPr>
              <w:t>参会人</w:t>
            </w:r>
          </w:p>
        </w:tc>
        <w:tc>
          <w:tcPr>
            <w:tcW w:w="890" w:type="dxa"/>
          </w:tcPr>
          <w:p>
            <w:pPr>
              <w:pStyle w:val="TableParagraph"/>
              <w:spacing w:before="145"/>
              <w:ind w:right="172"/>
              <w:jc w:val="right"/>
              <w:rPr>
                <w:b/>
                <w:sz w:val="26"/>
              </w:rPr>
            </w:pPr>
            <w:r>
              <w:rPr>
                <w:b/>
                <w:w w:val="95"/>
                <w:sz w:val="26"/>
              </w:rPr>
              <w:t>性别</w:t>
            </w:r>
          </w:p>
        </w:tc>
        <w:tc>
          <w:tcPr>
            <w:tcW w:w="2820" w:type="dxa"/>
            <w:gridSpan w:val="2"/>
          </w:tcPr>
          <w:p>
            <w:pPr>
              <w:pStyle w:val="TableParagraph"/>
              <w:spacing w:before="145"/>
              <w:ind w:left="830"/>
              <w:rPr>
                <w:b/>
                <w:sz w:val="26"/>
              </w:rPr>
            </w:pPr>
            <w:r>
              <w:rPr>
                <w:b/>
                <w:sz w:val="26"/>
              </w:rPr>
              <w:t>职务</w:t>
            </w:r>
            <w:r>
              <w:rPr>
                <w:rFonts w:ascii="Calibri" w:eastAsia="Calibri"/>
                <w:b/>
                <w:sz w:val="26"/>
              </w:rPr>
              <w:t>/</w:t>
            </w:r>
            <w:r>
              <w:rPr>
                <w:b/>
                <w:sz w:val="26"/>
              </w:rPr>
              <w:t>职称</w:t>
            </w:r>
          </w:p>
        </w:tc>
        <w:tc>
          <w:tcPr>
            <w:tcW w:w="4206" w:type="dxa"/>
            <w:gridSpan w:val="2"/>
          </w:tcPr>
          <w:p>
            <w:pPr>
              <w:pStyle w:val="TableParagraph"/>
              <w:spacing w:before="145"/>
              <w:ind w:left="1318"/>
              <w:rPr>
                <w:b/>
                <w:sz w:val="26"/>
              </w:rPr>
            </w:pPr>
            <w:r>
              <w:rPr>
                <w:b/>
                <w:sz w:val="26"/>
              </w:rPr>
              <w:t>电话（手机）</w:t>
            </w:r>
          </w:p>
        </w:tc>
      </w:tr>
      <w:tr>
        <w:trPr>
          <w:trHeight w:val="642" w:hRule="atLeast"/>
        </w:trPr>
        <w:tc>
          <w:tcPr>
            <w:tcW w:w="1123" w:type="dxa"/>
          </w:tcPr>
          <w:p>
            <w:pPr>
              <w:pStyle w:val="TableParagraph"/>
              <w:rPr>
                <w:rFonts w:ascii="Times New Roman"/>
                <w:sz w:val="26"/>
              </w:rPr>
            </w:pPr>
          </w:p>
        </w:tc>
        <w:tc>
          <w:tcPr>
            <w:tcW w:w="890" w:type="dxa"/>
          </w:tcPr>
          <w:p>
            <w:pPr>
              <w:pStyle w:val="TableParagraph"/>
              <w:rPr>
                <w:rFonts w:ascii="Times New Roman"/>
                <w:sz w:val="26"/>
              </w:rPr>
            </w:pPr>
          </w:p>
        </w:tc>
        <w:tc>
          <w:tcPr>
            <w:tcW w:w="2820" w:type="dxa"/>
            <w:gridSpan w:val="2"/>
          </w:tcPr>
          <w:p>
            <w:pPr>
              <w:pStyle w:val="TableParagraph"/>
              <w:rPr>
                <w:rFonts w:ascii="Times New Roman"/>
                <w:sz w:val="26"/>
              </w:rPr>
            </w:pPr>
          </w:p>
        </w:tc>
        <w:tc>
          <w:tcPr>
            <w:tcW w:w="4206" w:type="dxa"/>
            <w:gridSpan w:val="2"/>
          </w:tcPr>
          <w:p>
            <w:pPr>
              <w:pStyle w:val="TableParagraph"/>
              <w:rPr>
                <w:rFonts w:ascii="Times New Roman"/>
                <w:sz w:val="26"/>
              </w:rPr>
            </w:pPr>
          </w:p>
        </w:tc>
      </w:tr>
      <w:tr>
        <w:trPr>
          <w:trHeight w:val="698" w:hRule="atLeast"/>
        </w:trPr>
        <w:tc>
          <w:tcPr>
            <w:tcW w:w="1123" w:type="dxa"/>
          </w:tcPr>
          <w:p>
            <w:pPr>
              <w:pStyle w:val="TableParagraph"/>
              <w:rPr>
                <w:rFonts w:ascii="Times New Roman"/>
                <w:sz w:val="26"/>
              </w:rPr>
            </w:pPr>
          </w:p>
        </w:tc>
        <w:tc>
          <w:tcPr>
            <w:tcW w:w="890" w:type="dxa"/>
          </w:tcPr>
          <w:p>
            <w:pPr>
              <w:pStyle w:val="TableParagraph"/>
              <w:rPr>
                <w:rFonts w:ascii="Times New Roman"/>
                <w:sz w:val="26"/>
              </w:rPr>
            </w:pPr>
          </w:p>
        </w:tc>
        <w:tc>
          <w:tcPr>
            <w:tcW w:w="2820" w:type="dxa"/>
            <w:gridSpan w:val="2"/>
          </w:tcPr>
          <w:p>
            <w:pPr>
              <w:pStyle w:val="TableParagraph"/>
              <w:rPr>
                <w:rFonts w:ascii="Times New Roman"/>
                <w:sz w:val="26"/>
              </w:rPr>
            </w:pPr>
          </w:p>
        </w:tc>
        <w:tc>
          <w:tcPr>
            <w:tcW w:w="4206" w:type="dxa"/>
            <w:gridSpan w:val="2"/>
          </w:tcPr>
          <w:p>
            <w:pPr>
              <w:pStyle w:val="TableParagraph"/>
              <w:rPr>
                <w:rFonts w:ascii="Times New Roman"/>
                <w:sz w:val="26"/>
              </w:rPr>
            </w:pPr>
          </w:p>
        </w:tc>
      </w:tr>
      <w:tr>
        <w:trPr>
          <w:trHeight w:val="705" w:hRule="atLeast"/>
        </w:trPr>
        <w:tc>
          <w:tcPr>
            <w:tcW w:w="1123" w:type="dxa"/>
          </w:tcPr>
          <w:p>
            <w:pPr>
              <w:pStyle w:val="TableParagraph"/>
              <w:rPr>
                <w:rFonts w:ascii="Times New Roman"/>
                <w:sz w:val="26"/>
              </w:rPr>
            </w:pPr>
          </w:p>
        </w:tc>
        <w:tc>
          <w:tcPr>
            <w:tcW w:w="890" w:type="dxa"/>
          </w:tcPr>
          <w:p>
            <w:pPr>
              <w:pStyle w:val="TableParagraph"/>
              <w:rPr>
                <w:rFonts w:ascii="Times New Roman"/>
                <w:sz w:val="26"/>
              </w:rPr>
            </w:pPr>
          </w:p>
        </w:tc>
        <w:tc>
          <w:tcPr>
            <w:tcW w:w="2820" w:type="dxa"/>
            <w:gridSpan w:val="2"/>
          </w:tcPr>
          <w:p>
            <w:pPr>
              <w:pStyle w:val="TableParagraph"/>
              <w:rPr>
                <w:rFonts w:ascii="Times New Roman"/>
                <w:sz w:val="26"/>
              </w:rPr>
            </w:pPr>
          </w:p>
        </w:tc>
        <w:tc>
          <w:tcPr>
            <w:tcW w:w="4206" w:type="dxa"/>
            <w:gridSpan w:val="2"/>
          </w:tcPr>
          <w:p>
            <w:pPr>
              <w:pStyle w:val="TableParagraph"/>
              <w:spacing w:before="186"/>
              <w:ind w:left="108"/>
              <w:rPr>
                <w:sz w:val="26"/>
              </w:rPr>
            </w:pPr>
            <w:r>
              <w:rPr>
                <w:color w:val="FF0000"/>
                <w:sz w:val="26"/>
              </w:rPr>
              <w:t>（更多参会人，请自行增加）</w:t>
            </w:r>
          </w:p>
        </w:tc>
      </w:tr>
      <w:tr>
        <w:trPr>
          <w:trHeight w:val="1247" w:hRule="atLeast"/>
        </w:trPr>
        <w:tc>
          <w:tcPr>
            <w:tcW w:w="1123" w:type="dxa"/>
          </w:tcPr>
          <w:p>
            <w:pPr>
              <w:pStyle w:val="TableParagraph"/>
              <w:spacing w:before="145"/>
              <w:ind w:left="107"/>
              <w:rPr>
                <w:b/>
                <w:sz w:val="26"/>
              </w:rPr>
            </w:pPr>
            <w:r>
              <w:rPr>
                <w:b/>
                <w:spacing w:val="-29"/>
                <w:sz w:val="26"/>
              </w:rPr>
              <w:t>是 否 报</w:t>
            </w:r>
          </w:p>
          <w:p>
            <w:pPr>
              <w:pStyle w:val="TableParagraph"/>
              <w:spacing w:before="9"/>
              <w:rPr>
                <w:rFonts w:ascii="楷体"/>
                <w:b/>
                <w:sz w:val="22"/>
              </w:rPr>
            </w:pPr>
          </w:p>
          <w:p>
            <w:pPr>
              <w:pStyle w:val="TableParagraph"/>
              <w:ind w:left="107"/>
              <w:rPr>
                <w:b/>
                <w:sz w:val="26"/>
              </w:rPr>
            </w:pPr>
            <w:r>
              <w:rPr>
                <w:b/>
                <w:w w:val="99"/>
                <w:sz w:val="26"/>
              </w:rPr>
              <w:t>告</w:t>
            </w:r>
          </w:p>
        </w:tc>
        <w:tc>
          <w:tcPr>
            <w:tcW w:w="890" w:type="dxa"/>
          </w:tcPr>
          <w:p>
            <w:pPr>
              <w:pStyle w:val="TableParagraph"/>
              <w:spacing w:before="8"/>
              <w:rPr>
                <w:rFonts w:ascii="楷体"/>
                <w:b/>
                <w:sz w:val="35"/>
              </w:rPr>
            </w:pPr>
          </w:p>
          <w:p>
            <w:pPr>
              <w:pStyle w:val="TableParagraph"/>
              <w:spacing w:before="1"/>
              <w:ind w:right="150"/>
              <w:jc w:val="right"/>
              <w:rPr>
                <w:sz w:val="26"/>
              </w:rPr>
            </w:pPr>
            <w:r>
              <w:rPr>
                <w:w w:val="95"/>
                <w:sz w:val="26"/>
              </w:rPr>
              <w:t>是</w:t>
            </w:r>
            <w:r>
              <w:rPr>
                <w:rFonts w:ascii="Calibri" w:eastAsia="Calibri"/>
                <w:w w:val="95"/>
                <w:sz w:val="26"/>
              </w:rPr>
              <w:t>/</w:t>
            </w:r>
            <w:r>
              <w:rPr>
                <w:w w:val="95"/>
                <w:sz w:val="26"/>
              </w:rPr>
              <w:t>否</w:t>
            </w:r>
          </w:p>
        </w:tc>
        <w:tc>
          <w:tcPr>
            <w:tcW w:w="7026" w:type="dxa"/>
            <w:gridSpan w:val="4"/>
          </w:tcPr>
          <w:p>
            <w:pPr>
              <w:pStyle w:val="TableParagraph"/>
              <w:rPr>
                <w:rFonts w:ascii="楷体"/>
                <w:b/>
                <w:sz w:val="24"/>
              </w:rPr>
            </w:pPr>
          </w:p>
          <w:p>
            <w:pPr>
              <w:pStyle w:val="TableParagraph"/>
              <w:spacing w:before="160"/>
              <w:ind w:left="108"/>
              <w:rPr>
                <w:sz w:val="24"/>
              </w:rPr>
            </w:pPr>
            <w:r>
              <w:rPr>
                <w:sz w:val="24"/>
              </w:rPr>
              <w:t>报告题目</w:t>
            </w:r>
          </w:p>
        </w:tc>
      </w:tr>
      <w:tr>
        <w:trPr>
          <w:trHeight w:val="1247" w:hRule="atLeast"/>
        </w:trPr>
        <w:tc>
          <w:tcPr>
            <w:tcW w:w="1123" w:type="dxa"/>
          </w:tcPr>
          <w:p>
            <w:pPr>
              <w:pStyle w:val="TableParagraph"/>
              <w:spacing w:before="145"/>
              <w:ind w:left="107"/>
              <w:rPr>
                <w:b/>
                <w:sz w:val="26"/>
              </w:rPr>
            </w:pPr>
            <w:r>
              <w:rPr>
                <w:b/>
                <w:spacing w:val="-29"/>
                <w:sz w:val="26"/>
              </w:rPr>
              <w:t>论 文 投</w:t>
            </w:r>
          </w:p>
          <w:p>
            <w:pPr>
              <w:pStyle w:val="TableParagraph"/>
              <w:spacing w:before="9"/>
              <w:rPr>
                <w:rFonts w:ascii="楷体"/>
                <w:b/>
                <w:sz w:val="22"/>
              </w:rPr>
            </w:pPr>
          </w:p>
          <w:p>
            <w:pPr>
              <w:pStyle w:val="TableParagraph"/>
              <w:ind w:left="107"/>
              <w:rPr>
                <w:b/>
                <w:sz w:val="26"/>
              </w:rPr>
            </w:pPr>
            <w:r>
              <w:rPr>
                <w:b/>
                <w:w w:val="99"/>
                <w:sz w:val="26"/>
              </w:rPr>
              <w:t>稿</w:t>
            </w:r>
          </w:p>
        </w:tc>
        <w:tc>
          <w:tcPr>
            <w:tcW w:w="890" w:type="dxa"/>
          </w:tcPr>
          <w:p>
            <w:pPr>
              <w:pStyle w:val="TableParagraph"/>
              <w:spacing w:before="8"/>
              <w:rPr>
                <w:rFonts w:ascii="楷体"/>
                <w:b/>
                <w:sz w:val="35"/>
              </w:rPr>
            </w:pPr>
          </w:p>
          <w:p>
            <w:pPr>
              <w:pStyle w:val="TableParagraph"/>
              <w:spacing w:before="1"/>
              <w:ind w:right="150"/>
              <w:jc w:val="right"/>
              <w:rPr>
                <w:sz w:val="26"/>
              </w:rPr>
            </w:pPr>
            <w:r>
              <w:rPr>
                <w:w w:val="95"/>
                <w:sz w:val="26"/>
              </w:rPr>
              <w:t>是</w:t>
            </w:r>
            <w:r>
              <w:rPr>
                <w:rFonts w:ascii="Calibri" w:eastAsia="Calibri"/>
                <w:w w:val="95"/>
                <w:sz w:val="26"/>
              </w:rPr>
              <w:t>/</w:t>
            </w:r>
            <w:r>
              <w:rPr>
                <w:w w:val="95"/>
                <w:sz w:val="26"/>
              </w:rPr>
              <w:t>否</w:t>
            </w:r>
          </w:p>
        </w:tc>
        <w:tc>
          <w:tcPr>
            <w:tcW w:w="7026" w:type="dxa"/>
            <w:gridSpan w:val="4"/>
          </w:tcPr>
          <w:p>
            <w:pPr>
              <w:pStyle w:val="TableParagraph"/>
              <w:rPr>
                <w:rFonts w:ascii="楷体"/>
                <w:b/>
                <w:sz w:val="24"/>
              </w:rPr>
            </w:pPr>
          </w:p>
          <w:p>
            <w:pPr>
              <w:pStyle w:val="TableParagraph"/>
              <w:spacing w:before="160"/>
              <w:ind w:left="108"/>
              <w:rPr>
                <w:sz w:val="24"/>
              </w:rPr>
            </w:pPr>
            <w:r>
              <w:rPr>
                <w:sz w:val="24"/>
              </w:rPr>
              <w:t>论文作者，论文题目</w:t>
            </w:r>
          </w:p>
        </w:tc>
      </w:tr>
      <w:tr>
        <w:trPr>
          <w:trHeight w:val="623" w:hRule="atLeast"/>
        </w:trPr>
        <w:tc>
          <w:tcPr>
            <w:tcW w:w="9039" w:type="dxa"/>
            <w:gridSpan w:val="6"/>
          </w:tcPr>
          <w:p>
            <w:pPr>
              <w:pStyle w:val="TableParagraph"/>
              <w:spacing w:before="145"/>
              <w:ind w:left="107"/>
              <w:rPr>
                <w:sz w:val="26"/>
              </w:rPr>
            </w:pPr>
            <w:r>
              <w:rPr>
                <w:b/>
                <w:sz w:val="26"/>
              </w:rPr>
              <w:t>论坛日期</w:t>
            </w:r>
            <w:r>
              <w:rPr>
                <w:sz w:val="26"/>
              </w:rPr>
              <w:t>：</w:t>
            </w:r>
            <w:r>
              <w:rPr>
                <w:rFonts w:ascii="Calibri" w:eastAsia="Calibri"/>
                <w:sz w:val="26"/>
              </w:rPr>
              <w:t>2019 </w:t>
            </w:r>
            <w:r>
              <w:rPr>
                <w:sz w:val="26"/>
              </w:rPr>
              <w:t>年 </w:t>
            </w:r>
            <w:r>
              <w:rPr>
                <w:rFonts w:ascii="Calibri" w:eastAsia="Calibri"/>
                <w:sz w:val="26"/>
              </w:rPr>
              <w:t>6 </w:t>
            </w:r>
            <w:r>
              <w:rPr>
                <w:sz w:val="26"/>
              </w:rPr>
              <w:t>月下旬</w:t>
            </w:r>
          </w:p>
        </w:tc>
      </w:tr>
    </w:tbl>
    <w:sectPr>
      <w:pgSz w:w="11910" w:h="16840"/>
      <w:pgMar w:top="158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Microsoft JhengHei">
    <w:altName w:val="Microsoft JhengHei"/>
    <w:charset w:val="0"/>
    <w:family w:val="swiss"/>
    <w:pitch w:val="variable"/>
  </w:font>
  <w:font w:name="宋体">
    <w:altName w:val="宋体"/>
    <w:charset w:val="86"/>
    <w:family w:val="auto"/>
    <w:pitch w:val="variable"/>
  </w:font>
  <w:font w:name="Calibri">
    <w:altName w:val="Calibri"/>
    <w:charset w:val="0"/>
    <w:family w:val="swiss"/>
    <w:pitch w:val="variable"/>
  </w:font>
  <w:font w:name="黑体">
    <w:altName w:val="黑体"/>
    <w:charset w:val="86"/>
    <w:family w:val="modern"/>
    <w:pitch w:val="fixed"/>
  </w:font>
  <w:font w:name="楷体">
    <w:altName w:val="楷体"/>
    <w:charset w:val="86"/>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503" w:hanging="604"/>
        <w:jc w:val="left"/>
      </w:pPr>
      <w:rPr>
        <w:rFonts w:hint="default" w:ascii="宋体" w:hAnsi="宋体" w:eastAsia="宋体" w:cs="宋体"/>
        <w:w w:val="100"/>
        <w:sz w:val="22"/>
        <w:szCs w:val="22"/>
        <w:lang w:val="zh-CN" w:eastAsia="zh-CN" w:bidi="zh-CN"/>
      </w:rPr>
    </w:lvl>
    <w:lvl w:ilvl="1">
      <w:start w:val="0"/>
      <w:numFmt w:val="bullet"/>
      <w:lvlText w:val="•"/>
      <w:lvlJc w:val="left"/>
      <w:pPr>
        <w:ind w:left="2276" w:hanging="604"/>
      </w:pPr>
      <w:rPr>
        <w:rFonts w:hint="default"/>
        <w:lang w:val="zh-CN" w:eastAsia="zh-CN" w:bidi="zh-CN"/>
      </w:rPr>
    </w:lvl>
    <w:lvl w:ilvl="2">
      <w:start w:val="0"/>
      <w:numFmt w:val="bullet"/>
      <w:lvlText w:val="•"/>
      <w:lvlJc w:val="left"/>
      <w:pPr>
        <w:ind w:left="3053" w:hanging="604"/>
      </w:pPr>
      <w:rPr>
        <w:rFonts w:hint="default"/>
        <w:lang w:val="zh-CN" w:eastAsia="zh-CN" w:bidi="zh-CN"/>
      </w:rPr>
    </w:lvl>
    <w:lvl w:ilvl="3">
      <w:start w:val="0"/>
      <w:numFmt w:val="bullet"/>
      <w:lvlText w:val="•"/>
      <w:lvlJc w:val="left"/>
      <w:pPr>
        <w:ind w:left="3829" w:hanging="604"/>
      </w:pPr>
      <w:rPr>
        <w:rFonts w:hint="default"/>
        <w:lang w:val="zh-CN" w:eastAsia="zh-CN" w:bidi="zh-CN"/>
      </w:rPr>
    </w:lvl>
    <w:lvl w:ilvl="4">
      <w:start w:val="0"/>
      <w:numFmt w:val="bullet"/>
      <w:lvlText w:val="•"/>
      <w:lvlJc w:val="left"/>
      <w:pPr>
        <w:ind w:left="4606" w:hanging="604"/>
      </w:pPr>
      <w:rPr>
        <w:rFonts w:hint="default"/>
        <w:lang w:val="zh-CN" w:eastAsia="zh-CN" w:bidi="zh-CN"/>
      </w:rPr>
    </w:lvl>
    <w:lvl w:ilvl="5">
      <w:start w:val="0"/>
      <w:numFmt w:val="bullet"/>
      <w:lvlText w:val="•"/>
      <w:lvlJc w:val="left"/>
      <w:pPr>
        <w:ind w:left="5382" w:hanging="604"/>
      </w:pPr>
      <w:rPr>
        <w:rFonts w:hint="default"/>
        <w:lang w:val="zh-CN" w:eastAsia="zh-CN" w:bidi="zh-CN"/>
      </w:rPr>
    </w:lvl>
    <w:lvl w:ilvl="6">
      <w:start w:val="0"/>
      <w:numFmt w:val="bullet"/>
      <w:lvlText w:val="•"/>
      <w:lvlJc w:val="left"/>
      <w:pPr>
        <w:ind w:left="6159" w:hanging="604"/>
      </w:pPr>
      <w:rPr>
        <w:rFonts w:hint="default"/>
        <w:lang w:val="zh-CN" w:eastAsia="zh-CN" w:bidi="zh-CN"/>
      </w:rPr>
    </w:lvl>
    <w:lvl w:ilvl="7">
      <w:start w:val="0"/>
      <w:numFmt w:val="bullet"/>
      <w:lvlText w:val="•"/>
      <w:lvlJc w:val="left"/>
      <w:pPr>
        <w:ind w:left="6935" w:hanging="604"/>
      </w:pPr>
      <w:rPr>
        <w:rFonts w:hint="default"/>
        <w:lang w:val="zh-CN" w:eastAsia="zh-CN" w:bidi="zh-CN"/>
      </w:rPr>
    </w:lvl>
    <w:lvl w:ilvl="8">
      <w:start w:val="0"/>
      <w:numFmt w:val="bullet"/>
      <w:lvlText w:val="•"/>
      <w:lvlJc w:val="left"/>
      <w:pPr>
        <w:ind w:left="7712" w:hanging="604"/>
      </w:pPr>
      <w:rPr>
        <w:rFonts w:hint="default"/>
        <w:lang w:val="zh-CN" w:eastAsia="zh-CN" w:bidi="zh-CN"/>
      </w:rPr>
    </w:lvl>
  </w:abstractNum>
  <w:abstractNum w:abstractNumId="0">
    <w:multiLevelType w:val="hybridMultilevel"/>
    <w:lvl w:ilvl="0">
      <w:start w:val="1"/>
      <w:numFmt w:val="decimal"/>
      <w:lvlText w:val="（%1）"/>
      <w:lvlJc w:val="left"/>
      <w:pPr>
        <w:ind w:left="1503" w:hanging="604"/>
        <w:jc w:val="left"/>
      </w:pPr>
      <w:rPr>
        <w:rFonts w:hint="default" w:ascii="宋体" w:hAnsi="宋体" w:eastAsia="宋体" w:cs="宋体"/>
        <w:w w:val="100"/>
        <w:sz w:val="22"/>
        <w:szCs w:val="22"/>
        <w:lang w:val="zh-CN" w:eastAsia="zh-CN" w:bidi="zh-CN"/>
      </w:rPr>
    </w:lvl>
    <w:lvl w:ilvl="1">
      <w:start w:val="0"/>
      <w:numFmt w:val="bullet"/>
      <w:lvlText w:val="•"/>
      <w:lvlJc w:val="left"/>
      <w:pPr>
        <w:ind w:left="2276" w:hanging="604"/>
      </w:pPr>
      <w:rPr>
        <w:rFonts w:hint="default"/>
        <w:lang w:val="zh-CN" w:eastAsia="zh-CN" w:bidi="zh-CN"/>
      </w:rPr>
    </w:lvl>
    <w:lvl w:ilvl="2">
      <w:start w:val="0"/>
      <w:numFmt w:val="bullet"/>
      <w:lvlText w:val="•"/>
      <w:lvlJc w:val="left"/>
      <w:pPr>
        <w:ind w:left="3053" w:hanging="604"/>
      </w:pPr>
      <w:rPr>
        <w:rFonts w:hint="default"/>
        <w:lang w:val="zh-CN" w:eastAsia="zh-CN" w:bidi="zh-CN"/>
      </w:rPr>
    </w:lvl>
    <w:lvl w:ilvl="3">
      <w:start w:val="0"/>
      <w:numFmt w:val="bullet"/>
      <w:lvlText w:val="•"/>
      <w:lvlJc w:val="left"/>
      <w:pPr>
        <w:ind w:left="3829" w:hanging="604"/>
      </w:pPr>
      <w:rPr>
        <w:rFonts w:hint="default"/>
        <w:lang w:val="zh-CN" w:eastAsia="zh-CN" w:bidi="zh-CN"/>
      </w:rPr>
    </w:lvl>
    <w:lvl w:ilvl="4">
      <w:start w:val="0"/>
      <w:numFmt w:val="bullet"/>
      <w:lvlText w:val="•"/>
      <w:lvlJc w:val="left"/>
      <w:pPr>
        <w:ind w:left="4606" w:hanging="604"/>
      </w:pPr>
      <w:rPr>
        <w:rFonts w:hint="default"/>
        <w:lang w:val="zh-CN" w:eastAsia="zh-CN" w:bidi="zh-CN"/>
      </w:rPr>
    </w:lvl>
    <w:lvl w:ilvl="5">
      <w:start w:val="0"/>
      <w:numFmt w:val="bullet"/>
      <w:lvlText w:val="•"/>
      <w:lvlJc w:val="left"/>
      <w:pPr>
        <w:ind w:left="5382" w:hanging="604"/>
      </w:pPr>
      <w:rPr>
        <w:rFonts w:hint="default"/>
        <w:lang w:val="zh-CN" w:eastAsia="zh-CN" w:bidi="zh-CN"/>
      </w:rPr>
    </w:lvl>
    <w:lvl w:ilvl="6">
      <w:start w:val="0"/>
      <w:numFmt w:val="bullet"/>
      <w:lvlText w:val="•"/>
      <w:lvlJc w:val="left"/>
      <w:pPr>
        <w:ind w:left="6159" w:hanging="604"/>
      </w:pPr>
      <w:rPr>
        <w:rFonts w:hint="default"/>
        <w:lang w:val="zh-CN" w:eastAsia="zh-CN" w:bidi="zh-CN"/>
      </w:rPr>
    </w:lvl>
    <w:lvl w:ilvl="7">
      <w:start w:val="0"/>
      <w:numFmt w:val="bullet"/>
      <w:lvlText w:val="•"/>
      <w:lvlJc w:val="left"/>
      <w:pPr>
        <w:ind w:left="6935" w:hanging="604"/>
      </w:pPr>
      <w:rPr>
        <w:rFonts w:hint="default"/>
        <w:lang w:val="zh-CN" w:eastAsia="zh-CN" w:bidi="zh-CN"/>
      </w:rPr>
    </w:lvl>
    <w:lvl w:ilvl="8">
      <w:start w:val="0"/>
      <w:numFmt w:val="bullet"/>
      <w:lvlText w:val="•"/>
      <w:lvlJc w:val="left"/>
      <w:pPr>
        <w:ind w:left="7712" w:hanging="604"/>
      </w:pPr>
      <w:rPr>
        <w:rFonts w:hint="default"/>
        <w:lang w:val="zh-CN" w:eastAsia="zh-CN" w:bidi="zh-CN"/>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zh-CN" w:eastAsia="zh-CN" w:bidi="zh-CN"/>
    </w:rPr>
  </w:style>
  <w:style w:styleId="BodyText" w:type="paragraph">
    <w:name w:val="Body Text"/>
    <w:basedOn w:val="Normal"/>
    <w:uiPriority w:val="1"/>
    <w:qFormat/>
    <w:pPr>
      <w:spacing w:before="160"/>
      <w:ind w:left="480"/>
    </w:pPr>
    <w:rPr>
      <w:rFonts w:ascii="宋体" w:hAnsi="宋体" w:eastAsia="宋体" w:cs="宋体"/>
      <w:sz w:val="24"/>
      <w:szCs w:val="24"/>
      <w:lang w:val="zh-CN" w:eastAsia="zh-CN" w:bidi="zh-CN"/>
    </w:rPr>
  </w:style>
  <w:style w:styleId="Heading1" w:type="paragraph">
    <w:name w:val="Heading 1"/>
    <w:basedOn w:val="Normal"/>
    <w:uiPriority w:val="1"/>
    <w:qFormat/>
    <w:pPr>
      <w:spacing w:before="1"/>
      <w:ind w:left="480"/>
      <w:outlineLvl w:val="1"/>
    </w:pPr>
    <w:rPr>
      <w:rFonts w:ascii="宋体" w:hAnsi="宋体" w:eastAsia="宋体" w:cs="宋体"/>
      <w:b/>
      <w:bCs/>
      <w:sz w:val="24"/>
      <w:szCs w:val="24"/>
      <w:lang w:val="zh-CN" w:eastAsia="zh-CN" w:bidi="zh-CN"/>
    </w:rPr>
  </w:style>
  <w:style w:styleId="ListParagraph" w:type="paragraph">
    <w:name w:val="List Paragraph"/>
    <w:basedOn w:val="Normal"/>
    <w:uiPriority w:val="1"/>
    <w:qFormat/>
    <w:pPr>
      <w:spacing w:before="160"/>
      <w:ind w:left="1503" w:hanging="604"/>
    </w:pPr>
    <w:rPr>
      <w:rFonts w:ascii="宋体" w:hAnsi="宋体" w:eastAsia="宋体" w:cs="宋体"/>
      <w:lang w:val="zh-CN" w:eastAsia="zh-CN" w:bidi="zh-CN"/>
    </w:rPr>
  </w:style>
  <w:style w:styleId="TableParagraph" w:type="paragraph">
    <w:name w:val="Table Paragraph"/>
    <w:basedOn w:val="Normal"/>
    <w:uiPriority w:val="1"/>
    <w:qFormat/>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yangguang@sau.edu.cn" TargetMode="External"/><Relationship Id="rId6" Type="http://schemas.openxmlformats.org/officeDocument/2006/relationships/hyperlink" Target="mailto:yhzhao@sia.cn" TargetMode="External"/><Relationship Id="rId7" Type="http://schemas.openxmlformats.org/officeDocument/2006/relationships/image" Target="media/image1.jpe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2019-04-04T15:01:38Z</dcterms:created>
  <dcterms:modified xsi:type="dcterms:W3CDTF">2019-04-04T15:01:38Z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2019-04-02T00:00:00Z</vt:filetime>
  </property>
  <property fmtid="{D5CDD505-2E9C-101B-9397-08002B2CF9AE}" pid="3" name="LastSaved">
    <vt:filetime>2019-04-04T00:00:00Z</vt:filetime>
  </property>
</Properties>
</file>