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rFonts w:ascii="Times New Roman"/>
          <w:sz w:val="16"/>
        </w:rPr>
      </w:pPr>
    </w:p>
    <w:p>
      <w:pPr>
        <w:spacing w:before="38"/>
        <w:ind w:left="997" w:right="0" w:firstLine="0"/>
        <w:jc w:val="left"/>
        <w:rPr>
          <w:rFonts w:ascii="楷体" w:eastAsia="楷体" w:hint="eastAsia"/>
          <w:b/>
          <w:sz w:val="44"/>
        </w:rPr>
      </w:pPr>
      <w:r>
        <w:rPr>
          <w:rFonts w:ascii="楷体" w:eastAsia="楷体" w:hint="eastAsia"/>
          <w:b/>
          <w:color w:val="6F2F9F"/>
          <w:spacing w:val="-71"/>
          <w:sz w:val="44"/>
        </w:rPr>
        <w:t>第 </w:t>
      </w:r>
      <w:r>
        <w:rPr>
          <w:rFonts w:ascii="楷体" w:eastAsia="楷体" w:hint="eastAsia"/>
          <w:b/>
          <w:color w:val="6F2F9F"/>
          <w:spacing w:val="-6"/>
          <w:sz w:val="44"/>
        </w:rPr>
        <w:t>18</w:t>
      </w:r>
      <w:r>
        <w:rPr>
          <w:rFonts w:ascii="楷体" w:eastAsia="楷体" w:hint="eastAsia"/>
          <w:b/>
          <w:color w:val="6F2F9F"/>
          <w:spacing w:val="-34"/>
          <w:sz w:val="44"/>
        </w:rPr>
        <w:t> 届全国特种加工学术会议征文通知</w:t>
      </w:r>
    </w:p>
    <w:p>
      <w:pPr>
        <w:pStyle w:val="BodyText"/>
        <w:spacing w:before="9"/>
        <w:ind w:left="0"/>
        <w:rPr>
          <w:rFonts w:ascii="楷体"/>
          <w:b/>
          <w:sz w:val="42"/>
        </w:rPr>
      </w:pPr>
    </w:p>
    <w:p>
      <w:pPr>
        <w:pStyle w:val="BodyText"/>
        <w:spacing w:line="302" w:lineRule="auto" w:before="0"/>
        <w:ind w:left="118" w:right="192" w:firstLine="420"/>
        <w:jc w:val="both"/>
      </w:pPr>
      <w:r>
        <w:rPr>
          <w:spacing w:val="-3"/>
        </w:rPr>
        <w:t>全国特种加工学术会议是我国特种加工领域规模最大、影响最广的综合性学术会议，每两年举</w:t>
      </w:r>
      <w:r>
        <w:rPr>
          <w:spacing w:val="-11"/>
        </w:rPr>
        <w:t>办一次。由中国机械工程学会特种加工分会主办、新疆大学承办的第 </w:t>
      </w:r>
      <w:r>
        <w:rPr>
          <w:rFonts w:ascii="Times New Roman" w:eastAsia="Times New Roman"/>
        </w:rPr>
        <w:t>18 </w:t>
      </w:r>
      <w:r>
        <w:rPr>
          <w:spacing w:val="-3"/>
        </w:rPr>
        <w:t>届全国特种加工学术会议将</w:t>
      </w:r>
    </w:p>
    <w:p>
      <w:pPr>
        <w:pStyle w:val="BodyText"/>
        <w:spacing w:line="302" w:lineRule="auto" w:before="1"/>
        <w:ind w:left="118" w:right="191"/>
        <w:jc w:val="both"/>
      </w:pPr>
      <w:r>
        <w:rPr>
          <w:spacing w:val="-22"/>
        </w:rPr>
        <w:t>于 </w:t>
      </w:r>
      <w:r>
        <w:rPr>
          <w:rFonts w:ascii="Times New Roman" w:hAnsi="Times New Roman" w:eastAsia="Times New Roman"/>
        </w:rPr>
        <w:t>2019 </w:t>
      </w:r>
      <w:r>
        <w:rPr>
          <w:spacing w:val="-23"/>
        </w:rPr>
        <w:t>年 </w:t>
      </w:r>
      <w:r>
        <w:rPr>
          <w:rFonts w:ascii="Times New Roman" w:hAnsi="Times New Roman" w:eastAsia="Times New Roman"/>
        </w:rPr>
        <w:t>8 </w:t>
      </w:r>
      <w:r>
        <w:rPr>
          <w:spacing w:val="-8"/>
        </w:rPr>
        <w:t>月初在新疆乌鲁木齐举行。本次会议以“跨界融合，创新引领”为主题，将邀请我国航</w:t>
      </w:r>
      <w:r>
        <w:rPr>
          <w:spacing w:val="-5"/>
        </w:rPr>
        <w:t>空航天、国防军工及特种加工领域著名专家学者做大会主旨报告，拟设电火花加工、电化学加工、</w:t>
      </w:r>
      <w:r>
        <w:rPr>
          <w:spacing w:val="-4"/>
        </w:rPr>
        <w:t>激光加工、增材制造</w:t>
      </w:r>
      <w:r>
        <w:rPr/>
        <w:t>（</w:t>
      </w:r>
      <w:r>
        <w:rPr>
          <w:rFonts w:ascii="Times New Roman" w:hAnsi="Times New Roman" w:eastAsia="Times New Roman"/>
        </w:rPr>
        <w:t>3D </w:t>
      </w:r>
      <w:r>
        <w:rPr/>
        <w:t>打印</w:t>
      </w:r>
      <w:r>
        <w:rPr>
          <w:spacing w:val="-108"/>
        </w:rPr>
        <w:t>）</w:t>
      </w:r>
      <w:r>
        <w:rPr>
          <w:spacing w:val="-3"/>
        </w:rPr>
        <w:t>、超声加工及其他特种加工分会场进行广泛的学术交流。会议论文正在征集中，热诚欢迎特种加工领域的专家学者、院校师生和科技人员踊跃投寄论文。</w:t>
      </w:r>
    </w:p>
    <w:p>
      <w:pPr>
        <w:pStyle w:val="BodyText"/>
        <w:spacing w:before="5"/>
        <w:ind w:left="538"/>
        <w:rPr>
          <w:rFonts w:ascii="黑体" w:eastAsia="黑体" w:hint="eastAsia"/>
        </w:rPr>
      </w:pPr>
      <w:r>
        <w:rPr>
          <w:rFonts w:ascii="黑体" w:eastAsia="黑体" w:hint="eastAsia"/>
        </w:rPr>
        <w:t>一、征文范围</w:t>
      </w:r>
    </w:p>
    <w:p>
      <w:pPr>
        <w:spacing w:after="0"/>
        <w:rPr>
          <w:rFonts w:ascii="黑体" w:eastAsia="黑体" w:hint="eastAsia"/>
        </w:rPr>
        <w:sectPr>
          <w:type w:val="continuous"/>
          <w:pgSz w:w="11910" w:h="16840"/>
          <w:pgMar w:top="1580" w:bottom="280" w:left="1300" w:right="1220"/>
        </w:sectPr>
      </w:pPr>
    </w:p>
    <w:p>
      <w:pPr>
        <w:pStyle w:val="ListParagraph"/>
        <w:numPr>
          <w:ilvl w:val="0"/>
          <w:numId w:val="1"/>
        </w:numPr>
        <w:tabs>
          <w:tab w:pos="1273" w:val="left" w:leader="none"/>
          <w:tab w:pos="1274" w:val="left" w:leader="none"/>
        </w:tabs>
        <w:spacing w:line="240" w:lineRule="auto" w:before="70" w:after="0"/>
        <w:ind w:left="1273" w:right="0" w:hanging="421"/>
        <w:jc w:val="left"/>
        <w:rPr>
          <w:sz w:val="21"/>
        </w:rPr>
      </w:pPr>
      <w:r>
        <w:rPr>
          <w:spacing w:val="-2"/>
          <w:sz w:val="21"/>
        </w:rPr>
        <w:t>电火花加工技术</w:t>
      </w:r>
    </w:p>
    <w:p>
      <w:pPr>
        <w:pStyle w:val="ListParagraph"/>
        <w:numPr>
          <w:ilvl w:val="0"/>
          <w:numId w:val="1"/>
        </w:numPr>
        <w:tabs>
          <w:tab w:pos="1273" w:val="left" w:leader="none"/>
          <w:tab w:pos="1274" w:val="left" w:leader="none"/>
        </w:tabs>
        <w:spacing w:line="240" w:lineRule="auto" w:before="71" w:after="0"/>
        <w:ind w:left="1273" w:right="0" w:hanging="421"/>
        <w:jc w:val="left"/>
        <w:rPr>
          <w:sz w:val="21"/>
        </w:rPr>
      </w:pPr>
      <w:r>
        <w:rPr>
          <w:spacing w:val="-2"/>
          <w:sz w:val="21"/>
        </w:rPr>
        <w:t>电化学加工技术</w:t>
      </w:r>
    </w:p>
    <w:p>
      <w:pPr>
        <w:pStyle w:val="ListParagraph"/>
        <w:numPr>
          <w:ilvl w:val="0"/>
          <w:numId w:val="1"/>
        </w:numPr>
        <w:tabs>
          <w:tab w:pos="1273" w:val="left" w:leader="none"/>
          <w:tab w:pos="1274" w:val="left" w:leader="none"/>
        </w:tabs>
        <w:spacing w:line="240" w:lineRule="auto" w:before="72" w:after="0"/>
        <w:ind w:left="1273" w:right="0" w:hanging="421"/>
        <w:jc w:val="left"/>
        <w:rPr>
          <w:sz w:val="21"/>
        </w:rPr>
      </w:pPr>
      <w:r>
        <w:rPr>
          <w:spacing w:val="-2"/>
          <w:sz w:val="21"/>
        </w:rPr>
        <w:t>激光加工技术</w:t>
      </w:r>
    </w:p>
    <w:p>
      <w:pPr>
        <w:pStyle w:val="ListParagraph"/>
        <w:numPr>
          <w:ilvl w:val="0"/>
          <w:numId w:val="1"/>
        </w:numPr>
        <w:tabs>
          <w:tab w:pos="1273" w:val="left" w:leader="none"/>
          <w:tab w:pos="1274" w:val="left" w:leader="none"/>
        </w:tabs>
        <w:spacing w:line="240" w:lineRule="auto" w:before="69" w:after="0"/>
        <w:ind w:left="1273" w:right="0" w:hanging="421"/>
        <w:jc w:val="left"/>
        <w:rPr>
          <w:sz w:val="21"/>
        </w:rPr>
      </w:pPr>
      <w:r>
        <w:rPr>
          <w:spacing w:val="-15"/>
          <w:sz w:val="21"/>
        </w:rPr>
        <w:t>增材制造</w:t>
      </w:r>
      <w:r>
        <w:rPr>
          <w:spacing w:val="-8"/>
          <w:sz w:val="21"/>
        </w:rPr>
        <w:t>（</w:t>
      </w:r>
      <w:r>
        <w:rPr>
          <w:rFonts w:ascii="Times New Roman" w:hAnsi="Times New Roman" w:eastAsia="Times New Roman"/>
          <w:spacing w:val="-8"/>
          <w:sz w:val="21"/>
        </w:rPr>
        <w:t>3D</w:t>
      </w:r>
      <w:r>
        <w:rPr>
          <w:rFonts w:ascii="Times New Roman" w:hAnsi="Times New Roman" w:eastAsia="Times New Roman"/>
          <w:spacing w:val="-3"/>
          <w:sz w:val="21"/>
        </w:rPr>
        <w:t> </w:t>
      </w:r>
      <w:r>
        <w:rPr>
          <w:spacing w:val="-14"/>
          <w:sz w:val="21"/>
        </w:rPr>
        <w:t>打印</w:t>
      </w:r>
      <w:r>
        <w:rPr>
          <w:spacing w:val="-15"/>
          <w:sz w:val="21"/>
        </w:rPr>
        <w:t>）</w:t>
      </w:r>
      <w:r>
        <w:rPr>
          <w:spacing w:val="-7"/>
          <w:sz w:val="21"/>
        </w:rPr>
        <w:t>技术</w:t>
      </w:r>
    </w:p>
    <w:p>
      <w:pPr>
        <w:pStyle w:val="ListParagraph"/>
        <w:numPr>
          <w:ilvl w:val="0"/>
          <w:numId w:val="1"/>
        </w:numPr>
        <w:tabs>
          <w:tab w:pos="1273" w:val="left" w:leader="none"/>
          <w:tab w:pos="1274" w:val="left" w:leader="none"/>
        </w:tabs>
        <w:spacing w:line="240" w:lineRule="auto" w:before="72" w:after="0"/>
        <w:ind w:left="1273" w:right="0" w:hanging="421"/>
        <w:jc w:val="left"/>
        <w:rPr>
          <w:sz w:val="21"/>
        </w:rPr>
      </w:pPr>
      <w:r>
        <w:rPr>
          <w:spacing w:val="-2"/>
          <w:sz w:val="21"/>
        </w:rPr>
        <w:t>超声加工技术</w:t>
      </w:r>
    </w:p>
    <w:p>
      <w:pPr>
        <w:pStyle w:val="ListParagraph"/>
        <w:numPr>
          <w:ilvl w:val="0"/>
          <w:numId w:val="1"/>
        </w:numPr>
        <w:tabs>
          <w:tab w:pos="1273" w:val="left" w:leader="none"/>
          <w:tab w:pos="1274" w:val="left" w:leader="none"/>
        </w:tabs>
        <w:spacing w:line="240" w:lineRule="auto" w:before="72" w:after="0"/>
        <w:ind w:left="1273" w:right="0" w:hanging="421"/>
        <w:jc w:val="left"/>
        <w:rPr>
          <w:sz w:val="21"/>
        </w:rPr>
      </w:pPr>
      <w:r>
        <w:rPr>
          <w:spacing w:val="-3"/>
          <w:sz w:val="21"/>
        </w:rPr>
        <w:t>电子束、离子束加工技术</w:t>
      </w:r>
    </w:p>
    <w:p>
      <w:pPr>
        <w:pStyle w:val="BodyText"/>
        <w:spacing w:before="69"/>
        <w:ind w:left="538"/>
        <w:rPr>
          <w:rFonts w:ascii="黑体" w:eastAsia="黑体" w:hint="eastAsia"/>
        </w:rPr>
      </w:pPr>
      <w:r>
        <w:rPr>
          <w:rFonts w:ascii="黑体" w:eastAsia="黑体" w:hint="eastAsia"/>
        </w:rPr>
        <w:t>二、论文内容及格式要求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  <w:tab w:pos="959" w:val="left" w:leader="none"/>
        </w:tabs>
        <w:spacing w:line="240" w:lineRule="auto" w:before="70" w:after="0"/>
        <w:ind w:left="958" w:right="0" w:hanging="421"/>
        <w:jc w:val="left"/>
        <w:rPr>
          <w:sz w:val="21"/>
        </w:rPr>
      </w:pPr>
      <w:r>
        <w:rPr>
          <w:w w:val="100"/>
          <w:sz w:val="21"/>
        </w:rPr>
        <w:br w:type="column"/>
      </w:r>
      <w:r>
        <w:rPr>
          <w:spacing w:val="-3"/>
          <w:sz w:val="21"/>
        </w:rPr>
        <w:t>等离子弧加工技术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  <w:tab w:pos="959" w:val="left" w:leader="none"/>
        </w:tabs>
        <w:spacing w:line="240" w:lineRule="auto" w:before="71" w:after="0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磁性磨料加工技术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  <w:tab w:pos="959" w:val="left" w:leader="none"/>
        </w:tabs>
        <w:spacing w:line="240" w:lineRule="auto" w:before="72" w:after="0"/>
        <w:ind w:left="958" w:right="0" w:hanging="421"/>
        <w:jc w:val="left"/>
        <w:rPr>
          <w:sz w:val="21"/>
        </w:rPr>
      </w:pPr>
      <w:r>
        <w:rPr>
          <w:spacing w:val="-2"/>
          <w:sz w:val="21"/>
        </w:rPr>
        <w:t>射流加工技术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  <w:tab w:pos="959" w:val="left" w:leader="none"/>
        </w:tabs>
        <w:spacing w:line="240" w:lineRule="auto" w:before="69" w:after="0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微细特种加工技术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  <w:tab w:pos="959" w:val="left" w:leader="none"/>
        </w:tabs>
        <w:spacing w:line="240" w:lineRule="auto" w:before="72" w:after="0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复合特种加工技术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  <w:tab w:pos="959" w:val="left" w:leader="none"/>
        </w:tabs>
        <w:spacing w:line="240" w:lineRule="auto" w:before="72" w:after="0"/>
        <w:ind w:left="958" w:right="0" w:hanging="421"/>
        <w:jc w:val="left"/>
        <w:rPr>
          <w:sz w:val="21"/>
        </w:rPr>
      </w:pPr>
      <w:r>
        <w:rPr>
          <w:spacing w:val="-3"/>
          <w:sz w:val="21"/>
        </w:rPr>
        <w:t>其他特种加工技术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1910" w:h="16840"/>
          <w:pgMar w:top="1580" w:bottom="280" w:left="1300" w:right="1220"/>
          <w:cols w:num="2" w:equalWidth="0">
            <w:col w:w="3628" w:space="1120"/>
            <w:col w:w="4642"/>
          </w:cols>
        </w:sectPr>
      </w:pPr>
    </w:p>
    <w:p>
      <w:pPr>
        <w:pStyle w:val="ListParagraph"/>
        <w:numPr>
          <w:ilvl w:val="1"/>
          <w:numId w:val="2"/>
        </w:numPr>
        <w:tabs>
          <w:tab w:pos="963" w:val="left" w:leader="none"/>
        </w:tabs>
        <w:spacing w:line="240" w:lineRule="auto" w:before="72" w:after="0"/>
        <w:ind w:left="962" w:right="0" w:hanging="319"/>
        <w:jc w:val="left"/>
        <w:rPr>
          <w:sz w:val="21"/>
        </w:rPr>
      </w:pPr>
      <w:r>
        <w:rPr>
          <w:spacing w:val="-3"/>
          <w:sz w:val="21"/>
        </w:rPr>
        <w:t>内容要求：论文内容未经公开发表，观点明确，论据可靠。</w:t>
      </w:r>
    </w:p>
    <w:p>
      <w:pPr>
        <w:pStyle w:val="ListParagraph"/>
        <w:numPr>
          <w:ilvl w:val="1"/>
          <w:numId w:val="2"/>
        </w:numPr>
        <w:tabs>
          <w:tab w:pos="963" w:val="left" w:leader="none"/>
        </w:tabs>
        <w:spacing w:line="302" w:lineRule="auto" w:before="72" w:after="0"/>
        <w:ind w:left="118" w:right="113" w:firstLine="525"/>
        <w:jc w:val="left"/>
        <w:rPr>
          <w:sz w:val="21"/>
        </w:rPr>
      </w:pPr>
      <w:r>
        <w:rPr>
          <w:spacing w:val="-7"/>
          <w:sz w:val="21"/>
        </w:rPr>
        <w:t>格式要求：论文以 </w:t>
      </w:r>
      <w:r>
        <w:rPr>
          <w:rFonts w:ascii="Times New Roman" w:hAnsi="Times New Roman" w:eastAsia="Times New Roman"/>
          <w:sz w:val="21"/>
        </w:rPr>
        <w:t>word</w:t>
      </w:r>
      <w:r>
        <w:rPr>
          <w:rFonts w:ascii="Times New Roman" w:hAnsi="Times New Roman" w:eastAsia="Times New Roman"/>
          <w:spacing w:val="17"/>
          <w:sz w:val="21"/>
        </w:rPr>
        <w:t> </w:t>
      </w:r>
      <w:r>
        <w:rPr>
          <w:spacing w:val="-3"/>
          <w:sz w:val="21"/>
        </w:rPr>
        <w:t>排版，顺序为题目、作者姓名、单位名称、摘要、关键词、正文、参考文献及作者简介。具体格式参见《电加工与模具》网站的“投稿指南”</w:t>
      </w:r>
    </w:p>
    <w:p>
      <w:pPr>
        <w:pStyle w:val="BodyText"/>
        <w:spacing w:before="1"/>
        <w:ind w:left="538"/>
        <w:rPr>
          <w:rFonts w:ascii="黑体" w:eastAsia="黑体" w:hint="eastAsia"/>
        </w:rPr>
      </w:pPr>
      <w:r>
        <w:rPr>
          <w:rFonts w:ascii="黑体" w:eastAsia="黑体" w:hint="eastAsia"/>
        </w:rPr>
        <w:t>三、论文提交、评审及录用</w:t>
      </w:r>
    </w:p>
    <w:p>
      <w:pPr>
        <w:pStyle w:val="BodyText"/>
        <w:spacing w:line="302" w:lineRule="auto"/>
        <w:ind w:left="118" w:right="192" w:firstLine="525"/>
      </w:pPr>
      <w:r>
        <w:rPr>
          <w:rFonts w:ascii="Times New Roman" w:hAnsi="Times New Roman" w:eastAsia="Times New Roman"/>
        </w:rPr>
        <w:t>1</w:t>
      </w:r>
      <w:r>
        <w:rPr>
          <w:spacing w:val="-4"/>
        </w:rPr>
        <w:t>．提交方式：通过《电加工与模具》网站“作者投稿系统”注册并提交论文，请在投稿页面</w:t>
      </w:r>
      <w:r>
        <w:rPr>
          <w:spacing w:val="-10"/>
        </w:rPr>
        <w:t>的“计划栏目”中选择“会议论文”。会议论文不受期刊版权协议的约束。</w:t>
      </w:r>
    </w:p>
    <w:p>
      <w:pPr>
        <w:pStyle w:val="BodyText"/>
        <w:spacing w:before="1"/>
        <w:rPr>
          <w:rFonts w:ascii="Times New Roman" w:eastAsia="Times New Roman"/>
        </w:rPr>
      </w:pPr>
      <w:r>
        <w:rPr/>
        <w:t>网址 </w:t>
      </w:r>
      <w:r>
        <w:rPr>
          <w:rFonts w:ascii="Times New Roman" w:eastAsia="Times New Roman"/>
        </w:rPr>
        <w:t>1</w:t>
      </w:r>
      <w:r>
        <w:rPr/>
        <w:t>：电加工与模具 </w:t>
      </w:r>
      <w:hyperlink r:id="rId5">
        <w:r>
          <w:rPr>
            <w:rFonts w:ascii="Times New Roman" w:eastAsia="Times New Roman"/>
            <w:color w:val="0000FF"/>
            <w:u w:val="single" w:color="0000FF"/>
          </w:rPr>
          <w:t>http://www.djgu.cbpt.cnki.net</w:t>
        </w:r>
      </w:hyperlink>
    </w:p>
    <w:p>
      <w:pPr>
        <w:pStyle w:val="BodyText"/>
        <w:spacing w:line="302" w:lineRule="auto"/>
        <w:ind w:left="644" w:right="237" w:firstLine="314"/>
      </w:pPr>
      <w:r>
        <w:rPr/>
        <w:t>网址 </w:t>
      </w:r>
      <w:r>
        <w:rPr>
          <w:rFonts w:ascii="Times New Roman" w:hAnsi="Times New Roman" w:eastAsia="Times New Roman"/>
        </w:rPr>
        <w:t>2</w:t>
      </w:r>
      <w:r>
        <w:rPr/>
        <w:t>：中国特种加工网</w:t>
      </w:r>
      <w:hyperlink r:id="rId6">
        <w:r>
          <w:rPr>
            <w:rFonts w:ascii="Times New Roman" w:hAnsi="Times New Roman" w:eastAsia="Times New Roman"/>
            <w:color w:val="0000FF"/>
            <w:u w:val="single" w:color="0000FF"/>
          </w:rPr>
          <w:t>http://www.china-ntm.com</w:t>
        </w:r>
      </w:hyperlink>
      <w:r>
        <w:rPr/>
        <w:t>（点击左上角“电加工与模具”链接） </w:t>
      </w:r>
      <w:r>
        <w:rPr>
          <w:rFonts w:ascii="Times New Roman" w:hAnsi="Times New Roman" w:eastAsia="Times New Roman"/>
        </w:rPr>
        <w:t>2</w:t>
      </w:r>
      <w:r>
        <w:rPr/>
        <w:t>．征文截止日期：</w:t>
      </w:r>
      <w:r>
        <w:rPr>
          <w:rFonts w:ascii="Times New Roman" w:hAnsi="Times New Roman" w:eastAsia="Times New Roman"/>
        </w:rPr>
        <w:t>2019 </w:t>
      </w:r>
      <w:r>
        <w:rPr/>
        <w:t>年 </w:t>
      </w:r>
      <w:r>
        <w:rPr>
          <w:rFonts w:ascii="Times New Roman" w:hAnsi="Times New Roman" w:eastAsia="Times New Roman"/>
        </w:rPr>
        <w:t>6 </w:t>
      </w:r>
      <w:r>
        <w:rPr/>
        <w:t>月 </w:t>
      </w:r>
      <w:r>
        <w:rPr>
          <w:rFonts w:ascii="Times New Roman" w:hAnsi="Times New Roman" w:eastAsia="Times New Roman"/>
        </w:rPr>
        <w:t>30 </w:t>
      </w:r>
      <w:r>
        <w:rPr/>
        <w:t>日。</w:t>
      </w:r>
    </w:p>
    <w:p>
      <w:pPr>
        <w:pStyle w:val="ListParagraph"/>
        <w:numPr>
          <w:ilvl w:val="0"/>
          <w:numId w:val="3"/>
        </w:numPr>
        <w:tabs>
          <w:tab w:pos="963" w:val="left" w:leader="none"/>
        </w:tabs>
        <w:spacing w:line="240" w:lineRule="auto" w:before="1" w:after="0"/>
        <w:ind w:left="962" w:right="0" w:hanging="319"/>
        <w:jc w:val="left"/>
        <w:rPr>
          <w:sz w:val="21"/>
        </w:rPr>
      </w:pPr>
      <w:r>
        <w:rPr>
          <w:spacing w:val="-9"/>
          <w:sz w:val="21"/>
        </w:rPr>
        <w:t>录用及发表：应征论文经审核后，将于 </w:t>
      </w:r>
      <w:r>
        <w:rPr>
          <w:rFonts w:ascii="Times New Roman" w:eastAsia="Times New Roman"/>
          <w:sz w:val="21"/>
        </w:rPr>
        <w:t>7</w:t>
      </w:r>
      <w:r>
        <w:rPr>
          <w:rFonts w:ascii="Times New Roman" w:eastAsia="Times New Roman"/>
          <w:spacing w:val="2"/>
          <w:sz w:val="21"/>
        </w:rPr>
        <w:t> </w:t>
      </w:r>
      <w:r>
        <w:rPr>
          <w:spacing w:val="-23"/>
          <w:sz w:val="21"/>
        </w:rPr>
        <w:t>月 </w:t>
      </w:r>
      <w:r>
        <w:rPr>
          <w:rFonts w:ascii="Times New Roman" w:eastAsia="Times New Roman"/>
          <w:sz w:val="21"/>
        </w:rPr>
        <w:t>15</w:t>
      </w:r>
      <w:r>
        <w:rPr>
          <w:rFonts w:ascii="Times New Roman" w:eastAsia="Times New Roman"/>
          <w:spacing w:val="5"/>
          <w:sz w:val="21"/>
        </w:rPr>
        <w:t> </w:t>
      </w:r>
      <w:r>
        <w:rPr>
          <w:spacing w:val="-6"/>
          <w:sz w:val="21"/>
        </w:rPr>
        <w:t>日前发送录用通知。录用论文将收录入《第</w:t>
      </w:r>
    </w:p>
    <w:p>
      <w:pPr>
        <w:pStyle w:val="BodyText"/>
        <w:spacing w:line="302" w:lineRule="auto"/>
        <w:ind w:left="118" w:right="189"/>
      </w:pPr>
      <w:r>
        <w:rPr>
          <w:rFonts w:ascii="Times New Roman" w:eastAsia="Times New Roman"/>
        </w:rPr>
        <w:t>18 </w:t>
      </w:r>
      <w:r>
        <w:rPr>
          <w:spacing w:val="-9"/>
        </w:rPr>
        <w:t>届全国特种加工学术会议论文集》，并安排在会议分会场进行宣讲，择优在学会主办刊物《电加</w:t>
      </w:r>
      <w:r>
        <w:rPr>
          <w:spacing w:val="-3"/>
        </w:rPr>
        <w:t>工与模具》上发表。</w:t>
      </w:r>
    </w:p>
    <w:p>
      <w:pPr>
        <w:pStyle w:val="ListParagraph"/>
        <w:numPr>
          <w:ilvl w:val="0"/>
          <w:numId w:val="3"/>
        </w:numPr>
        <w:tabs>
          <w:tab w:pos="963" w:val="left" w:leader="none"/>
        </w:tabs>
        <w:spacing w:line="240" w:lineRule="auto" w:before="1" w:after="0"/>
        <w:ind w:left="962" w:right="0" w:hanging="319"/>
        <w:jc w:val="left"/>
        <w:rPr>
          <w:sz w:val="21"/>
        </w:rPr>
      </w:pPr>
      <w:r>
        <w:rPr>
          <w:spacing w:val="-3"/>
          <w:sz w:val="21"/>
        </w:rPr>
        <w:t>本次征文不收取任何费用。</w:t>
      </w:r>
    </w:p>
    <w:p>
      <w:pPr>
        <w:pStyle w:val="BodyText"/>
        <w:ind w:left="644"/>
        <w:rPr>
          <w:rFonts w:ascii="黑体" w:eastAsia="黑体" w:hint="eastAsia"/>
        </w:rPr>
      </w:pPr>
      <w:r>
        <w:rPr>
          <w:rFonts w:ascii="黑体" w:eastAsia="黑体" w:hint="eastAsia"/>
        </w:rPr>
        <w:t>四、联系方式</w:t>
      </w:r>
    </w:p>
    <w:p>
      <w:pPr>
        <w:pStyle w:val="BodyText"/>
        <w:spacing w:before="70"/>
        <w:ind w:left="644"/>
      </w:pPr>
      <w:r>
        <w:rPr/>
        <w:t>中国机械工程学会特种加工分会秘书处</w:t>
      </w:r>
    </w:p>
    <w:p>
      <w:pPr>
        <w:pStyle w:val="BodyText"/>
        <w:tabs>
          <w:tab w:pos="1275" w:val="left" w:leader="none"/>
          <w:tab w:pos="5687" w:val="left" w:leader="none"/>
          <w:tab w:pos="5754" w:val="left" w:leader="none"/>
        </w:tabs>
        <w:spacing w:line="304" w:lineRule="auto" w:before="71"/>
        <w:ind w:left="644" w:right="2273"/>
        <w:rPr>
          <w:rFonts w:ascii="Times New Roman" w:eastAsia="Times New Roman"/>
        </w:rPr>
      </w:pPr>
      <w:r>
        <w:rPr/>
        <w:t>地</w:t>
        <w:tab/>
        <w:t>址</w:t>
      </w:r>
      <w:r>
        <w:rPr>
          <w:spacing w:val="-3"/>
        </w:rPr>
        <w:t>：</w:t>
      </w:r>
      <w:r>
        <w:rPr/>
        <w:t>江</w:t>
      </w:r>
      <w:r>
        <w:rPr>
          <w:spacing w:val="-3"/>
        </w:rPr>
        <w:t>苏</w:t>
      </w:r>
      <w:r>
        <w:rPr/>
        <w:t>省</w:t>
      </w:r>
      <w:r>
        <w:rPr>
          <w:spacing w:val="-3"/>
        </w:rPr>
        <w:t>苏</w:t>
      </w:r>
      <w:r>
        <w:rPr/>
        <w:t>州</w:t>
      </w:r>
      <w:r>
        <w:rPr>
          <w:spacing w:val="-3"/>
        </w:rPr>
        <w:t>高</w:t>
      </w:r>
      <w:r>
        <w:rPr/>
        <w:t>新区</w:t>
      </w:r>
      <w:r>
        <w:rPr>
          <w:spacing w:val="-3"/>
        </w:rPr>
        <w:t>金山</w:t>
      </w:r>
      <w:r>
        <w:rPr/>
        <w:t>路</w:t>
      </w:r>
      <w:r>
        <w:rPr>
          <w:spacing w:val="-50"/>
        </w:rPr>
        <w:t> </w:t>
      </w:r>
      <w:r>
        <w:rPr>
          <w:rFonts w:ascii="Times New Roman" w:eastAsia="Times New Roman"/>
        </w:rPr>
        <w:t>180</w:t>
      </w:r>
      <w:r>
        <w:rPr>
          <w:rFonts w:ascii="Times New Roman" w:eastAsia="Times New Roman"/>
          <w:spacing w:val="1"/>
        </w:rPr>
        <w:t> </w:t>
      </w:r>
      <w:r>
        <w:rPr/>
        <w:t>号</w:t>
        <w:tab/>
      </w:r>
      <w:r>
        <w:rPr>
          <w:spacing w:val="-3"/>
        </w:rPr>
        <w:t>邮</w:t>
      </w:r>
      <w:r>
        <w:rPr/>
        <w:t>编</w:t>
      </w:r>
      <w:r>
        <w:rPr>
          <w:spacing w:val="-3"/>
        </w:rPr>
        <w:t>：</w:t>
      </w:r>
      <w:r>
        <w:rPr>
          <w:rFonts w:ascii="Times New Roman" w:eastAsia="Times New Roman"/>
          <w:spacing w:val="-3"/>
        </w:rPr>
        <w:t>215011 </w:t>
      </w:r>
      <w:r>
        <w:rPr/>
        <w:t>电</w:t>
        <w:tab/>
        <w:t>话：</w:t>
      </w:r>
      <w:r>
        <w:rPr>
          <w:rFonts w:ascii="Times New Roman" w:eastAsia="Times New Roman"/>
        </w:rPr>
        <w:t>0512-67274541</w:t>
      </w:r>
      <w:r>
        <w:rPr/>
        <w:t>，</w:t>
      </w:r>
      <w:r>
        <w:rPr>
          <w:rFonts w:ascii="Times New Roman" w:eastAsia="Times New Roman"/>
        </w:rPr>
        <w:t>68321541</w:t>
        <w:tab/>
        <w:tab/>
      </w:r>
      <w:r>
        <w:rPr>
          <w:rFonts w:ascii="Times New Roman" w:eastAsia="Times New Roman"/>
          <w:spacing w:val="-3"/>
        </w:rPr>
        <w:t>QQ</w:t>
      </w:r>
      <w:r>
        <w:rPr>
          <w:rFonts w:ascii="黑体" w:eastAsia="黑体" w:hint="eastAsia"/>
          <w:spacing w:val="-3"/>
        </w:rPr>
        <w:t>：</w:t>
      </w:r>
      <w:r>
        <w:rPr>
          <w:rFonts w:ascii="Times New Roman" w:eastAsia="Times New Roman"/>
          <w:spacing w:val="-3"/>
        </w:rPr>
        <w:t>10872258</w:t>
      </w:r>
    </w:p>
    <w:p>
      <w:pPr>
        <w:pStyle w:val="BodyText"/>
        <w:spacing w:line="265" w:lineRule="exact" w:before="0"/>
        <w:ind w:left="644"/>
        <w:rPr>
          <w:rFonts w:ascii="Times New Roman" w:eastAsia="Times New Roman"/>
        </w:rPr>
      </w:pPr>
      <w:r>
        <w:rPr/>
        <w:drawing>
          <wp:anchor distT="0" distB="0" distL="0" distR="0" allowOverlap="1" layoutInCell="1" locked="0" behindDoc="1" simplePos="0" relativeHeight="251576320">
            <wp:simplePos x="0" y="0"/>
            <wp:positionH relativeFrom="page">
              <wp:posOffset>4504054</wp:posOffset>
            </wp:positionH>
            <wp:positionV relativeFrom="paragraph">
              <wp:posOffset>106922</wp:posOffset>
            </wp:positionV>
            <wp:extent cx="1755139" cy="17830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39" cy="178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电子信箱：</w:t>
      </w:r>
      <w:hyperlink r:id="rId8">
        <w:r>
          <w:rPr>
            <w:rFonts w:ascii="Times New Roman" w:eastAsia="Times New Roman"/>
          </w:rPr>
          <w:t>10872258@qq.com</w:t>
        </w:r>
      </w:hyperlink>
    </w:p>
    <w:p>
      <w:pPr>
        <w:pStyle w:val="BodyText"/>
        <w:spacing w:before="0"/>
        <w:ind w:left="0"/>
        <w:rPr>
          <w:rFonts w:ascii="Times New Roman"/>
          <w:sz w:val="22"/>
        </w:rPr>
      </w:pPr>
    </w:p>
    <w:p>
      <w:pPr>
        <w:pStyle w:val="BodyText"/>
        <w:spacing w:before="0"/>
        <w:ind w:left="0"/>
        <w:rPr>
          <w:rFonts w:ascii="Times New Roman"/>
          <w:sz w:val="22"/>
        </w:rPr>
      </w:pPr>
    </w:p>
    <w:p>
      <w:pPr>
        <w:pStyle w:val="BodyText"/>
        <w:spacing w:before="0"/>
        <w:ind w:left="0"/>
        <w:rPr>
          <w:rFonts w:ascii="Times New Roman"/>
          <w:sz w:val="22"/>
        </w:r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</w:p>
    <w:p>
      <w:pPr>
        <w:pStyle w:val="Heading1"/>
      </w:pPr>
      <w:r>
        <w:rPr/>
        <w:t>中国机械工程学会特种加工分会</w:t>
      </w:r>
    </w:p>
    <w:p>
      <w:pPr>
        <w:spacing w:before="209"/>
        <w:ind w:left="5261" w:right="728" w:firstLine="0"/>
        <w:jc w:val="center"/>
        <w:rPr>
          <w:sz w:val="24"/>
        </w:rPr>
      </w:pPr>
      <w:r>
        <w:rPr>
          <w:sz w:val="24"/>
        </w:rPr>
        <w:t>二〇一九年四月一日</w:t>
      </w:r>
    </w:p>
    <w:sectPr>
      <w:type w:val="continuous"/>
      <w:pgSz w:w="11910" w:h="16840"/>
      <w:pgMar w:top="1580" w:bottom="280" w:left="13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楷体">
    <w:altName w:val="楷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Wingdings">
    <w:altName w:val="Wingdings"/>
    <w:charset w:val="2"/>
    <w:family w:val="auto"/>
    <w:pitch w:val="variable"/>
  </w:font>
  <w:font w:name="黑体">
    <w:altName w:val="黑体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."/>
      <w:lvlJc w:val="left"/>
      <w:pPr>
        <w:ind w:left="962" w:hanging="318"/>
        <w:jc w:val="left"/>
      </w:pPr>
      <w:rPr>
        <w:rFonts w:hint="default" w:ascii="Times New Roman" w:hAnsi="Times New Roman" w:eastAsia="Times New Roman" w:cs="Times New Roman"/>
        <w:spacing w:val="-15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802" w:hanging="318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645" w:hanging="318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87" w:hanging="318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330" w:hanging="318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73" w:hanging="318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15" w:hanging="318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858" w:hanging="318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701" w:hanging="318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958" w:hanging="420"/>
      </w:pPr>
      <w:rPr>
        <w:rFonts w:hint="default" w:ascii="Wingdings" w:hAnsi="Wingdings" w:eastAsia="Wingdings" w:cs="Wingdings"/>
        <w:w w:val="100"/>
        <w:sz w:val="21"/>
        <w:szCs w:val="21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962" w:hanging="31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95" w:hanging="318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063" w:hanging="318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431" w:hanging="318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799" w:hanging="318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3166" w:hanging="318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534" w:hanging="318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902" w:hanging="318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1273" w:hanging="420"/>
      </w:pPr>
      <w:rPr>
        <w:rFonts w:hint="default" w:ascii="Wingdings" w:hAnsi="Wingdings" w:eastAsia="Wingdings" w:cs="Wingdings"/>
        <w:w w:val="100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4" w:hanging="4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749" w:hanging="4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984" w:hanging="4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219" w:hanging="4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453" w:hanging="4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688" w:hanging="4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923" w:hanging="4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57" w:hanging="420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72"/>
      <w:ind w:left="958"/>
    </w:pPr>
    <w:rPr>
      <w:rFonts w:ascii="宋体" w:hAnsi="宋体" w:eastAsia="宋体" w:cs="宋体"/>
      <w:sz w:val="21"/>
      <w:szCs w:val="21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5261" w:right="728"/>
      <w:jc w:val="center"/>
      <w:outlineLvl w:val="1"/>
    </w:pPr>
    <w:rPr>
      <w:rFonts w:ascii="黑体" w:hAnsi="黑体" w:eastAsia="黑体" w:cs="黑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72"/>
      <w:ind w:left="958" w:hanging="421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jgu.cbpt.cnki.net/" TargetMode="External"/><Relationship Id="rId6" Type="http://schemas.openxmlformats.org/officeDocument/2006/relationships/hyperlink" Target="http://www.china-ntm.com/" TargetMode="External"/><Relationship Id="rId7" Type="http://schemas.openxmlformats.org/officeDocument/2006/relationships/image" Target="media/image1.jpeg"/><Relationship Id="rId8" Type="http://schemas.openxmlformats.org/officeDocument/2006/relationships/hyperlink" Target="mailto:10872258@qq.com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dc:title>中国机械工程学会特种加工分会</dc:title>
  <dcterms:created xsi:type="dcterms:W3CDTF">2019-04-04T15:02:02Z</dcterms:created>
  <dcterms:modified xsi:type="dcterms:W3CDTF">2019-04-04T15:02:02Z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2019-04-04T00:00:00Z</vt:filetime>
  </property>
</Properties>
</file>